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53B5D" w14:textId="26145937" w:rsidR="00971821" w:rsidRPr="00E36144" w:rsidRDefault="00971821" w:rsidP="00E36144">
      <w:pPr>
        <w:spacing w:after="120"/>
        <w:rPr>
          <w:rFonts w:ascii="Arial" w:hAnsi="Arial" w:cs="Arial"/>
          <w:b/>
          <w:bCs/>
          <w:lang w:val="en-US"/>
        </w:rPr>
      </w:pPr>
      <w:r w:rsidRPr="00E36144">
        <w:rPr>
          <w:rFonts w:ascii="Arial" w:hAnsi="Arial" w:cs="Arial"/>
          <w:b/>
          <w:bCs/>
          <w:lang w:val="en-US"/>
        </w:rPr>
        <w:t>3GPP TSG RAN Meeting #10</w:t>
      </w:r>
      <w:r w:rsidR="005E53EF">
        <w:rPr>
          <w:rFonts w:ascii="Arial" w:hAnsi="Arial" w:cs="Arial"/>
          <w:b/>
          <w:bCs/>
          <w:lang w:val="en-US"/>
        </w:rPr>
        <w:t>8</w:t>
      </w:r>
      <w:r w:rsidRPr="00E36144">
        <w:rPr>
          <w:rFonts w:ascii="Arial" w:hAnsi="Arial" w:cs="Arial"/>
          <w:b/>
          <w:bCs/>
          <w:lang w:val="en-US"/>
        </w:rPr>
        <w:tab/>
      </w:r>
      <w:r w:rsidRPr="00E36144">
        <w:rPr>
          <w:rFonts w:ascii="Arial" w:hAnsi="Arial" w:cs="Arial"/>
          <w:b/>
          <w:bCs/>
          <w:lang w:val="en-US"/>
        </w:rPr>
        <w:tab/>
      </w:r>
      <w:r w:rsidRPr="00E36144">
        <w:rPr>
          <w:rFonts w:ascii="Arial" w:hAnsi="Arial" w:cs="Arial"/>
          <w:b/>
          <w:bCs/>
          <w:lang w:val="en-US"/>
        </w:rPr>
        <w:tab/>
      </w:r>
      <w:r w:rsidRPr="00E36144">
        <w:rPr>
          <w:rFonts w:ascii="Arial" w:hAnsi="Arial" w:cs="Arial"/>
          <w:b/>
          <w:bCs/>
          <w:lang w:val="en-US"/>
        </w:rPr>
        <w:tab/>
      </w:r>
      <w:r w:rsidRPr="00E36144">
        <w:rPr>
          <w:rFonts w:ascii="Arial" w:hAnsi="Arial" w:cs="Arial" w:hint="eastAsia"/>
          <w:b/>
          <w:bCs/>
          <w:lang w:val="en-US"/>
        </w:rPr>
        <w:tab/>
      </w:r>
      <w:r w:rsidRPr="00E36144">
        <w:rPr>
          <w:rFonts w:ascii="Arial" w:hAnsi="Arial" w:cs="Arial"/>
          <w:b/>
          <w:bCs/>
          <w:lang w:val="en-US"/>
        </w:rPr>
        <w:tab/>
      </w:r>
      <w:r w:rsidRPr="00E36144">
        <w:rPr>
          <w:rFonts w:ascii="Arial" w:hAnsi="Arial" w:cs="Arial" w:hint="eastAsia"/>
          <w:b/>
          <w:bCs/>
          <w:lang w:val="en-US"/>
        </w:rPr>
        <w:tab/>
      </w:r>
      <w:r w:rsidRPr="00E36144">
        <w:rPr>
          <w:rFonts w:ascii="Arial" w:hAnsi="Arial" w:cs="Arial"/>
          <w:b/>
          <w:bCs/>
          <w:lang w:val="en-US"/>
        </w:rPr>
        <w:t>RP-</w:t>
      </w:r>
      <w:r w:rsidR="00940C76" w:rsidRPr="00940C76">
        <w:rPr>
          <w:rFonts w:ascii="Arial" w:hAnsi="Arial" w:cs="Arial"/>
          <w:b/>
          <w:bCs/>
          <w:lang w:val="en-US"/>
        </w:rPr>
        <w:t>251197</w:t>
      </w:r>
    </w:p>
    <w:p w14:paraId="7D035C36" w14:textId="749F326A" w:rsidR="00971821" w:rsidRPr="00E36144" w:rsidRDefault="0021131C" w:rsidP="00E36144">
      <w:pPr>
        <w:spacing w:after="120"/>
        <w:rPr>
          <w:rFonts w:ascii="Arial" w:hAnsi="Arial" w:cs="Arial"/>
          <w:b/>
          <w:bCs/>
          <w:lang w:val="en-US"/>
        </w:rPr>
      </w:pPr>
      <w:r>
        <w:rPr>
          <w:rFonts w:ascii="Arial" w:hAnsi="Arial" w:cs="Arial"/>
          <w:b/>
          <w:bCs/>
          <w:lang w:val="en-US"/>
        </w:rPr>
        <w:t>Prague</w:t>
      </w:r>
      <w:r w:rsidR="00971821" w:rsidRPr="00E36144">
        <w:rPr>
          <w:rFonts w:ascii="Arial" w:hAnsi="Arial" w:cs="Arial"/>
          <w:b/>
          <w:bCs/>
          <w:lang w:val="en-US"/>
        </w:rPr>
        <w:t xml:space="preserve">, </w:t>
      </w:r>
      <w:r>
        <w:rPr>
          <w:rFonts w:ascii="Arial" w:hAnsi="Arial" w:cs="Arial"/>
          <w:b/>
          <w:bCs/>
          <w:lang w:val="en-US"/>
        </w:rPr>
        <w:t>CZ</w:t>
      </w:r>
      <w:r w:rsidR="00971821" w:rsidRPr="00E36144">
        <w:rPr>
          <w:rFonts w:ascii="Arial" w:hAnsi="Arial" w:cs="Arial"/>
          <w:b/>
          <w:bCs/>
          <w:lang w:val="en-US"/>
        </w:rPr>
        <w:t xml:space="preserve">, </w:t>
      </w:r>
      <w:r>
        <w:rPr>
          <w:rFonts w:ascii="Arial" w:hAnsi="Arial" w:cs="Arial"/>
          <w:b/>
          <w:bCs/>
          <w:lang w:val="en-US"/>
        </w:rPr>
        <w:t>June</w:t>
      </w:r>
      <w:r w:rsidR="00971821" w:rsidRPr="00E36144">
        <w:rPr>
          <w:rFonts w:ascii="Arial" w:hAnsi="Arial" w:cs="Arial"/>
          <w:b/>
          <w:bCs/>
          <w:lang w:val="en-US"/>
        </w:rPr>
        <w:t xml:space="preserve"> </w:t>
      </w:r>
      <w:r>
        <w:rPr>
          <w:rFonts w:ascii="Arial" w:hAnsi="Arial" w:cs="Arial"/>
          <w:b/>
          <w:bCs/>
          <w:lang w:val="en-US"/>
        </w:rPr>
        <w:t>9</w:t>
      </w:r>
      <w:r w:rsidR="00971821" w:rsidRPr="00E36144">
        <w:rPr>
          <w:rFonts w:ascii="Arial" w:hAnsi="Arial" w:cs="Arial"/>
          <w:b/>
          <w:bCs/>
          <w:lang w:val="en-US"/>
        </w:rPr>
        <w:t>-</w:t>
      </w:r>
      <w:r>
        <w:rPr>
          <w:rFonts w:ascii="Arial" w:hAnsi="Arial" w:cs="Arial"/>
          <w:b/>
          <w:bCs/>
          <w:lang w:val="en-US"/>
        </w:rPr>
        <w:t>13</w:t>
      </w:r>
      <w:r w:rsidR="00971821" w:rsidRPr="00E36144">
        <w:rPr>
          <w:rFonts w:ascii="Arial" w:hAnsi="Arial" w:cs="Arial"/>
          <w:b/>
          <w:bCs/>
          <w:lang w:val="en-US"/>
        </w:rPr>
        <w:t>, 2025</w:t>
      </w:r>
    </w:p>
    <w:p w14:paraId="04F5865F" w14:textId="77777777" w:rsidR="00971821" w:rsidRPr="00E36144" w:rsidRDefault="00971821" w:rsidP="00E36144">
      <w:pPr>
        <w:spacing w:after="120"/>
        <w:rPr>
          <w:rFonts w:ascii="Arial" w:hAnsi="Arial" w:cs="Arial"/>
          <w:b/>
          <w:bCs/>
          <w:lang w:val="en-US"/>
        </w:rPr>
      </w:pPr>
    </w:p>
    <w:p w14:paraId="5A309CA3" w14:textId="07411112" w:rsidR="00971821" w:rsidRPr="00E36144" w:rsidRDefault="00971821" w:rsidP="00E36144">
      <w:pPr>
        <w:spacing w:after="120"/>
        <w:rPr>
          <w:rFonts w:ascii="Arial" w:hAnsi="Arial" w:cs="Arial"/>
          <w:b/>
          <w:bCs/>
          <w:lang w:val="en-US"/>
        </w:rPr>
      </w:pPr>
      <w:r w:rsidRPr="00E36144">
        <w:rPr>
          <w:rFonts w:ascii="Arial" w:hAnsi="Arial" w:cs="Arial"/>
          <w:b/>
          <w:bCs/>
          <w:lang w:val="en-US"/>
        </w:rPr>
        <w:t>Agenda item:     15.</w:t>
      </w:r>
      <w:r w:rsidR="003A1C51" w:rsidRPr="6DB7D1F1">
        <w:rPr>
          <w:rFonts w:ascii="Arial" w:hAnsi="Arial" w:cs="Arial"/>
          <w:b/>
          <w:bCs/>
          <w:lang w:val="en-US"/>
        </w:rPr>
        <w:t>1</w:t>
      </w:r>
      <w:r w:rsidRPr="00E36144">
        <w:rPr>
          <w:rFonts w:ascii="Arial" w:hAnsi="Arial" w:cs="Arial"/>
          <w:b/>
          <w:bCs/>
          <w:lang w:val="en-US"/>
        </w:rPr>
        <w:t>.2</w:t>
      </w:r>
    </w:p>
    <w:p w14:paraId="15F606EA" w14:textId="2C3281D1" w:rsidR="00971821" w:rsidRPr="00E36144" w:rsidRDefault="4EA7FC62" w:rsidP="4E01E9E9">
      <w:pPr>
        <w:spacing w:after="120"/>
        <w:ind w:left="1872" w:hanging="1872"/>
        <w:rPr>
          <w:rFonts w:ascii="Arial" w:hAnsi="Arial" w:cs="Arial"/>
          <w:b/>
          <w:lang w:val="en-GB"/>
        </w:rPr>
      </w:pPr>
      <w:r w:rsidRPr="4E01E9E9">
        <w:rPr>
          <w:rFonts w:ascii="Arial" w:hAnsi="Arial" w:cs="Arial"/>
          <w:b/>
          <w:lang w:val="en-GB"/>
        </w:rPr>
        <w:t xml:space="preserve">Source: </w:t>
      </w:r>
      <w:r w:rsidR="141BE7B7">
        <w:tab/>
      </w:r>
      <w:r w:rsidRPr="4E01E9E9">
        <w:rPr>
          <w:rFonts w:ascii="Arial" w:hAnsi="Arial" w:cs="Arial"/>
          <w:b/>
          <w:lang w:val="en-GB"/>
        </w:rPr>
        <w:t xml:space="preserve">Tejas Networks, </w:t>
      </w:r>
      <w:r w:rsidR="62E967DD" w:rsidRPr="4E01E9E9">
        <w:rPr>
          <w:rFonts w:ascii="Arial" w:hAnsi="Arial" w:cs="Arial"/>
          <w:b/>
          <w:lang w:val="en-GB"/>
        </w:rPr>
        <w:t xml:space="preserve">Reliance Jio, </w:t>
      </w:r>
      <w:r w:rsidR="008853BB" w:rsidRPr="4E01E9E9">
        <w:rPr>
          <w:rFonts w:ascii="Arial" w:eastAsia="Arial" w:hAnsi="Arial" w:cs="Arial"/>
          <w:b/>
          <w:color w:val="000000" w:themeColor="text1"/>
          <w:lang w:val="en-GB"/>
        </w:rPr>
        <w:t>China Unicom</w:t>
      </w:r>
      <w:r w:rsidR="008853BB">
        <w:rPr>
          <w:rFonts w:ascii="Arial" w:hAnsi="Arial" w:cs="Arial"/>
          <w:b/>
          <w:lang w:val="en-GB"/>
        </w:rPr>
        <w:t xml:space="preserve"> , </w:t>
      </w:r>
      <w:r w:rsidRPr="4E01E9E9">
        <w:rPr>
          <w:rFonts w:ascii="Arial" w:hAnsi="Arial" w:cs="Arial"/>
          <w:b/>
          <w:lang w:val="en-GB"/>
        </w:rPr>
        <w:t>CEWiT,</w:t>
      </w:r>
      <w:r w:rsidR="77BA9E51" w:rsidRPr="4E01E9E9">
        <w:rPr>
          <w:rFonts w:ascii="Arial" w:hAnsi="Arial" w:cs="Arial"/>
          <w:b/>
          <w:lang w:val="en-GB"/>
        </w:rPr>
        <w:t xml:space="preserve"> </w:t>
      </w:r>
      <w:r w:rsidR="0056056F" w:rsidRPr="4E01E9E9">
        <w:rPr>
          <w:rFonts w:ascii="Arial" w:hAnsi="Arial" w:cs="Arial"/>
          <w:b/>
          <w:lang w:val="en-GB"/>
        </w:rPr>
        <w:t>Lekha</w:t>
      </w:r>
      <w:r w:rsidR="259131FC" w:rsidRPr="4E01E9E9">
        <w:rPr>
          <w:rFonts w:ascii="Arial" w:hAnsi="Arial" w:cs="Arial"/>
          <w:b/>
          <w:lang w:val="en-GB"/>
        </w:rPr>
        <w:t xml:space="preserve"> W</w:t>
      </w:r>
      <w:r w:rsidR="00703DF8" w:rsidRPr="4E01E9E9">
        <w:rPr>
          <w:rFonts w:ascii="Arial" w:hAnsi="Arial" w:cs="Arial"/>
          <w:b/>
          <w:lang w:val="en-GB"/>
        </w:rPr>
        <w:t>ireless</w:t>
      </w:r>
      <w:r w:rsidR="005B0A03">
        <w:rPr>
          <w:rFonts w:ascii="Arial" w:hAnsi="Arial" w:cs="Arial"/>
          <w:b/>
          <w:lang w:val="en-GB"/>
        </w:rPr>
        <w:t xml:space="preserve"> </w:t>
      </w:r>
      <w:r w:rsidR="00703DF8" w:rsidRPr="4E01E9E9">
        <w:rPr>
          <w:rFonts w:ascii="Arial" w:hAnsi="Arial" w:cs="Arial"/>
          <w:b/>
          <w:lang w:val="en-GB"/>
        </w:rPr>
        <w:t>,</w:t>
      </w:r>
      <w:r w:rsidR="007A7896">
        <w:rPr>
          <w:rFonts w:ascii="Arial" w:hAnsi="Arial" w:cs="Arial"/>
          <w:b/>
          <w:lang w:val="en-GB"/>
        </w:rPr>
        <w:t xml:space="preserve"> </w:t>
      </w:r>
      <w:r w:rsidR="146D9F11" w:rsidRPr="00241E50">
        <w:rPr>
          <w:rFonts w:ascii="Arial" w:hAnsi="Arial" w:cs="Arial"/>
          <w:b/>
          <w:color w:val="000000" w:themeColor="text1"/>
          <w:lang w:val="en-GB"/>
        </w:rPr>
        <w:t>IIS</w:t>
      </w:r>
      <w:r w:rsidR="60FFC275" w:rsidRPr="00241E50">
        <w:rPr>
          <w:rFonts w:ascii="Arial" w:hAnsi="Arial" w:cs="Arial"/>
          <w:b/>
          <w:color w:val="000000" w:themeColor="text1"/>
          <w:lang w:val="en-GB"/>
        </w:rPr>
        <w:t>c</w:t>
      </w:r>
      <w:r w:rsidR="146D9F11" w:rsidRPr="00241E50">
        <w:rPr>
          <w:rFonts w:ascii="Arial" w:hAnsi="Arial" w:cs="Arial"/>
          <w:b/>
          <w:color w:val="000000" w:themeColor="text1"/>
          <w:lang w:val="en-GB"/>
        </w:rPr>
        <w:t xml:space="preserve"> </w:t>
      </w:r>
      <w:r w:rsidR="006329A4" w:rsidRPr="00241E50">
        <w:rPr>
          <w:rFonts w:ascii="Arial" w:hAnsi="Arial" w:cs="Arial"/>
          <w:b/>
          <w:color w:val="000000" w:themeColor="text1"/>
          <w:lang w:val="en-GB"/>
        </w:rPr>
        <w:t>Bangalore</w:t>
      </w:r>
      <w:r w:rsidR="00241E50" w:rsidRPr="00241E50">
        <w:rPr>
          <w:rFonts w:ascii="Arial" w:hAnsi="Arial" w:cs="Arial"/>
          <w:b/>
          <w:color w:val="000000" w:themeColor="text1"/>
          <w:lang w:val="en-GB"/>
        </w:rPr>
        <w:t xml:space="preserve"> </w:t>
      </w:r>
      <w:r w:rsidR="006329A4" w:rsidRPr="00241E50">
        <w:rPr>
          <w:rFonts w:ascii="Arial" w:hAnsi="Arial" w:cs="Arial"/>
          <w:b/>
          <w:color w:val="000000" w:themeColor="text1"/>
          <w:lang w:val="en-GB"/>
        </w:rPr>
        <w:t>,</w:t>
      </w:r>
      <w:r w:rsidR="006329A4">
        <w:rPr>
          <w:rFonts w:ascii="Arial" w:hAnsi="Arial" w:cs="Arial"/>
          <w:b/>
          <w:color w:val="FF0000"/>
          <w:lang w:val="en-GB"/>
        </w:rPr>
        <w:t xml:space="preserve"> </w:t>
      </w:r>
      <w:r w:rsidR="7AA083DD" w:rsidRPr="00822E17">
        <w:rPr>
          <w:rFonts w:ascii="Arial" w:hAnsi="Arial" w:cs="Arial"/>
          <w:b/>
          <w:color w:val="000000" w:themeColor="text1"/>
          <w:lang w:val="en-GB"/>
        </w:rPr>
        <w:t>IIT Madras</w:t>
      </w:r>
      <w:r w:rsidR="007A7896">
        <w:rPr>
          <w:rFonts w:ascii="Arial" w:hAnsi="Arial" w:cs="Arial"/>
          <w:b/>
          <w:lang w:val="en-GB"/>
        </w:rPr>
        <w:t xml:space="preserve"> ,</w:t>
      </w:r>
      <w:r w:rsidR="31BCBBE2" w:rsidRPr="4E01E9E9">
        <w:rPr>
          <w:rFonts w:ascii="Arial" w:hAnsi="Arial" w:cs="Arial"/>
          <w:b/>
          <w:lang w:val="en-GB"/>
        </w:rPr>
        <w:t xml:space="preserve">IIT </w:t>
      </w:r>
      <w:r w:rsidR="5CA32669" w:rsidRPr="4E01E9E9">
        <w:rPr>
          <w:rFonts w:ascii="Arial" w:hAnsi="Arial" w:cs="Arial"/>
          <w:b/>
          <w:lang w:val="en-GB"/>
        </w:rPr>
        <w:t>Kanpur,</w:t>
      </w:r>
      <w:r w:rsidR="31BCBBE2" w:rsidRPr="4E01E9E9">
        <w:rPr>
          <w:rFonts w:ascii="Arial" w:hAnsi="Arial" w:cs="Arial"/>
          <w:b/>
          <w:lang w:val="en-GB"/>
        </w:rPr>
        <w:t xml:space="preserve"> </w:t>
      </w:r>
      <w:r w:rsidR="4B016FA9" w:rsidRPr="4E01E9E9">
        <w:rPr>
          <w:rFonts w:ascii="Arial" w:eastAsia="Arial" w:hAnsi="Arial" w:cs="Arial"/>
          <w:b/>
          <w:lang w:val="en-GB"/>
        </w:rPr>
        <w:t xml:space="preserve">IIT </w:t>
      </w:r>
      <w:r w:rsidR="00703DF8" w:rsidRPr="4E01E9E9">
        <w:rPr>
          <w:rFonts w:ascii="Arial" w:eastAsia="Arial" w:hAnsi="Arial" w:cs="Arial"/>
          <w:b/>
          <w:lang w:val="en-GB"/>
        </w:rPr>
        <w:t>Bhilai</w:t>
      </w:r>
    </w:p>
    <w:p w14:paraId="1A73EF7D" w14:textId="22A0C60F" w:rsidR="00971821" w:rsidRPr="00E36144" w:rsidRDefault="00971821" w:rsidP="00E36144">
      <w:pPr>
        <w:spacing w:after="120"/>
        <w:rPr>
          <w:rFonts w:ascii="Arial" w:hAnsi="Arial" w:cs="Arial"/>
          <w:b/>
          <w:bCs/>
          <w:lang w:val="en-US"/>
        </w:rPr>
      </w:pPr>
      <w:r w:rsidRPr="00E36144">
        <w:rPr>
          <w:rFonts w:ascii="Arial" w:hAnsi="Arial" w:cs="Arial"/>
          <w:b/>
          <w:bCs/>
          <w:lang w:val="en-US"/>
        </w:rPr>
        <w:t xml:space="preserve">Title: </w:t>
      </w:r>
      <w:r w:rsidRPr="00E36144">
        <w:rPr>
          <w:rFonts w:ascii="Arial" w:hAnsi="Arial" w:cs="Arial"/>
          <w:b/>
          <w:bCs/>
          <w:lang w:val="en-US"/>
        </w:rPr>
        <w:tab/>
      </w:r>
      <w:r w:rsidR="00E36144">
        <w:rPr>
          <w:rFonts w:ascii="Arial" w:hAnsi="Arial" w:cs="Arial"/>
          <w:b/>
          <w:bCs/>
          <w:lang w:val="en-US"/>
        </w:rPr>
        <w:t xml:space="preserve">                  </w:t>
      </w:r>
      <w:r w:rsidRPr="00E36144">
        <w:rPr>
          <w:rFonts w:ascii="Arial" w:hAnsi="Arial" w:cs="Arial"/>
          <w:b/>
          <w:bCs/>
          <w:lang w:val="en-US"/>
        </w:rPr>
        <w:t>Views on Rel-20 5G-Advanced MIMO Enhancements</w:t>
      </w:r>
    </w:p>
    <w:p w14:paraId="7757F1C4" w14:textId="149C38EA" w:rsidR="00927F51" w:rsidRPr="00E36144" w:rsidRDefault="00971821" w:rsidP="00E36144">
      <w:pPr>
        <w:spacing w:after="120"/>
        <w:rPr>
          <w:rFonts w:ascii="Arial" w:hAnsi="Arial" w:cs="Arial"/>
          <w:b/>
          <w:bCs/>
          <w:lang w:val="en-US"/>
        </w:rPr>
      </w:pPr>
      <w:r w:rsidRPr="00E36144">
        <w:rPr>
          <w:rFonts w:ascii="Arial" w:hAnsi="Arial" w:cs="Arial"/>
          <w:b/>
          <w:bCs/>
          <w:lang w:val="en-US"/>
        </w:rPr>
        <w:t>Document for:      Discussion and Decision</w:t>
      </w:r>
      <w:r w:rsidR="00470CB9">
        <w:rPr>
          <w:rFonts w:ascii="Arial" w:hAnsi="Arial" w:cs="Arial"/>
          <w:b/>
          <w:bCs/>
          <w:noProof/>
          <w:lang w:val="en-US"/>
        </w:rPr>
        <mc:AlternateContent>
          <mc:Choice Requires="wps">
            <w:drawing>
              <wp:anchor distT="0" distB="0" distL="114300" distR="114300" simplePos="0" relativeHeight="251658240" behindDoc="0" locked="0" layoutInCell="1" allowOverlap="1" wp14:anchorId="765CF222" wp14:editId="0F1ADCFB">
                <wp:simplePos x="0" y="0"/>
                <wp:positionH relativeFrom="column">
                  <wp:posOffset>-91440</wp:posOffset>
                </wp:positionH>
                <wp:positionV relativeFrom="paragraph">
                  <wp:posOffset>254635</wp:posOffset>
                </wp:positionV>
                <wp:extent cx="6126480" cy="0"/>
                <wp:effectExtent l="13335" t="7620" r="13335" b="11430"/>
                <wp:wrapNone/>
                <wp:docPr id="1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2648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6="http://schemas.microsoft.com/office/drawing/2014/main" xmlns:pic="http://schemas.openxmlformats.org/drawingml/2006/picture" xmlns:a14="http://schemas.microsoft.com/office/drawing/2010/main" xmlns:a="http://schemas.openxmlformats.org/drawingml/2006/main" xmlns:w16sdtfl="http://schemas.microsoft.com/office/word/2024/wordml/sdtformatlock" xmlns:w16du="http://schemas.microsoft.com/office/word/2023/wordml/word16du" xmlns:oel="http://schemas.microsoft.com/office/2019/extlst">
            <w:pict>
              <v:shapetype id="_x0000_t32" coordsize="21600,21600" o:oned="t" filled="f" o:spt="32" path="m,l21600,21600e" w14:anchorId="2C3F6EAB">
                <v:path fillok="f" arrowok="t" o:connecttype="none"/>
                <o:lock v:ext="edit" shapetype="t"/>
              </v:shapetype>
              <v:shape id="AutoShape 3" style="position:absolute;margin-left:-7.2pt;margin-top:20.05pt;width:482.4pt;height:0;flip:y;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"/>
            </w:pict>
          </mc:Fallback>
        </mc:AlternateContent>
      </w:r>
    </w:p>
    <w:p w14:paraId="09FB7997" w14:textId="55332F48" w:rsidR="009F3341" w:rsidRPr="00EF05B9" w:rsidRDefault="009F3341" w:rsidP="00691E16">
      <w:pPr>
        <w:pStyle w:val="3GPPH1"/>
        <w:rPr>
          <w:lang w:val="en-US"/>
        </w:rPr>
      </w:pPr>
      <w:r w:rsidRPr="00EF05B9">
        <w:rPr>
          <w:lang w:val="en-US"/>
        </w:rPr>
        <w:t>Introduction</w:t>
      </w:r>
    </w:p>
    <w:p w14:paraId="678E90EB" w14:textId="634EE2CE" w:rsidR="00E97A6F" w:rsidRDefault="001316BA" w:rsidP="00691E16">
      <w:pPr>
        <w:rPr>
          <w:lang w:val="en-GB" w:eastAsia="zh-CN"/>
        </w:rPr>
      </w:pPr>
      <w:r w:rsidRPr="4E01E9E9">
        <w:rPr>
          <w:lang w:val="en-GB" w:eastAsia="zh-CN"/>
        </w:rPr>
        <w:t>In t</w:t>
      </w:r>
      <w:r w:rsidR="00E97A6F" w:rsidRPr="4E01E9E9">
        <w:rPr>
          <w:lang w:val="en-GB" w:eastAsia="zh-CN"/>
        </w:rPr>
        <w:t>his contribution</w:t>
      </w:r>
      <w:r w:rsidRPr="4E01E9E9">
        <w:rPr>
          <w:lang w:val="en-GB" w:eastAsia="zh-CN"/>
        </w:rPr>
        <w:t>, we</w:t>
      </w:r>
      <w:r w:rsidR="00E97A6F" w:rsidRPr="4E01E9E9">
        <w:rPr>
          <w:lang w:val="en-GB" w:eastAsia="zh-CN"/>
        </w:rPr>
        <w:t xml:space="preserve"> provide our views on </w:t>
      </w:r>
      <w:r w:rsidR="00A94D32" w:rsidRPr="4E01E9E9">
        <w:rPr>
          <w:lang w:val="en-GB" w:eastAsia="zh-CN"/>
        </w:rPr>
        <w:t>a set of potential MIMO Phase 6 enhancements for</w:t>
      </w:r>
      <w:r w:rsidR="000B4128" w:rsidRPr="4E01E9E9">
        <w:rPr>
          <w:lang w:val="en-GB" w:eastAsia="zh-CN"/>
        </w:rPr>
        <w:t xml:space="preserve"> the</w:t>
      </w:r>
      <w:r w:rsidR="00A94D32" w:rsidRPr="4E01E9E9">
        <w:rPr>
          <w:lang w:val="en-GB" w:eastAsia="zh-CN"/>
        </w:rPr>
        <w:t xml:space="preserve"> Rel</w:t>
      </w:r>
      <w:r w:rsidR="291A72B0" w:rsidRPr="4E01E9E9">
        <w:rPr>
          <w:lang w:val="en-GB" w:eastAsia="zh-CN"/>
        </w:rPr>
        <w:t>-</w:t>
      </w:r>
      <w:r w:rsidR="00A94D32" w:rsidRPr="4E01E9E9">
        <w:rPr>
          <w:lang w:val="en-GB" w:eastAsia="zh-CN"/>
        </w:rPr>
        <w:t xml:space="preserve">20 work item. </w:t>
      </w:r>
      <w:r w:rsidR="00AA5326" w:rsidRPr="4E01E9E9">
        <w:rPr>
          <w:lang w:val="en-GB" w:eastAsia="zh-CN"/>
        </w:rPr>
        <w:t>A key aspect we have identified involves DMRS enhancements, incorporating ports and port allocation combinations.</w:t>
      </w:r>
      <w:r w:rsidR="00A94D32" w:rsidRPr="4E01E9E9">
        <w:rPr>
          <w:lang w:val="en-GB" w:eastAsia="zh-CN"/>
        </w:rPr>
        <w:t xml:space="preserve"> Another</w:t>
      </w:r>
      <w:r w:rsidR="004213FF" w:rsidRPr="4E01E9E9">
        <w:rPr>
          <w:lang w:val="en-GB" w:eastAsia="zh-CN"/>
        </w:rPr>
        <w:t xml:space="preserve"> important</w:t>
      </w:r>
      <w:r w:rsidR="00A94D32" w:rsidRPr="4E01E9E9">
        <w:rPr>
          <w:lang w:val="en-GB" w:eastAsia="zh-CN"/>
        </w:rPr>
        <w:t xml:space="preserve"> aspect is the reduction of CSI-RS overhead </w:t>
      </w:r>
      <w:r w:rsidR="5320FBB2" w:rsidRPr="4E01E9E9">
        <w:rPr>
          <w:lang w:val="en-GB" w:eastAsia="zh-CN"/>
        </w:rPr>
        <w:t>for more</w:t>
      </w:r>
      <w:r w:rsidR="00A94D32" w:rsidRPr="4E01E9E9">
        <w:rPr>
          <w:lang w:val="en-GB" w:eastAsia="zh-CN"/>
        </w:rPr>
        <w:t xml:space="preserve"> than 32 CSI-RS ports</w:t>
      </w:r>
      <w:r w:rsidR="00C00F2E" w:rsidRPr="4E01E9E9">
        <w:rPr>
          <w:lang w:val="en-GB" w:eastAsia="zh-CN"/>
        </w:rPr>
        <w:t>.</w:t>
      </w:r>
      <w:r w:rsidR="00572731" w:rsidRPr="4E01E9E9">
        <w:rPr>
          <w:lang w:val="en-GB" w:eastAsia="zh-CN"/>
        </w:rPr>
        <w:t xml:space="preserve"> We discuss each of the identified items in detail in the subsequent sections.</w:t>
      </w:r>
    </w:p>
    <w:p w14:paraId="48DAF5E8" w14:textId="3A7959C7" w:rsidR="009F3341" w:rsidRDefault="00971821" w:rsidP="00691E16">
      <w:pPr>
        <w:pStyle w:val="3GPPH1"/>
        <w:rPr>
          <w:lang w:val="en-US"/>
        </w:rPr>
      </w:pPr>
      <w:r w:rsidRPr="00971821">
        <w:rPr>
          <w:lang w:val="en-US"/>
        </w:rPr>
        <w:t>DMRS Enhancements</w:t>
      </w:r>
    </w:p>
    <w:p w14:paraId="001270D4" w14:textId="45AA8634" w:rsidR="00971821" w:rsidRDefault="00971821" w:rsidP="00691E16">
      <w:r w:rsidRPr="4E01E9E9">
        <w:rPr>
          <w:lang w:val="en-GB"/>
        </w:rPr>
        <w:t xml:space="preserve">This section proposes objectives and justifications for enhancing Demodulation Reference Signal (DMRS) in 5G New Radio (NR), with a primary focus on addressing the increasing demands of large-scale multiple-input multiple-output (MIMO) systems. Fixed Wireless Access (FWA) has emerged as a critical </w:t>
      </w:r>
      <w:r w:rsidR="280F7A2D" w:rsidRPr="4E01E9E9">
        <w:rPr>
          <w:lang w:val="en-GB"/>
        </w:rPr>
        <w:t>use case</w:t>
      </w:r>
      <w:r w:rsidRPr="4E01E9E9">
        <w:rPr>
          <w:lang w:val="en-GB"/>
        </w:rPr>
        <w:t xml:space="preserve"> within the 5G NR landscape, providing high-speed internet connectivity in areas where traditional broadband infrastructure is limited</w:t>
      </w:r>
      <w:r w:rsidR="2FCD6DD7" w:rsidRPr="4E01E9E9">
        <w:rPr>
          <w:lang w:val="en-GB"/>
        </w:rPr>
        <w:t xml:space="preserve"> and enabling an </w:t>
      </w:r>
      <w:r w:rsidR="15CD4BB8" w:rsidRPr="4E01E9E9">
        <w:rPr>
          <w:lang w:val="en-GB"/>
        </w:rPr>
        <w:t xml:space="preserve">additional monetization option for </w:t>
      </w:r>
      <w:r w:rsidR="2FCD6DD7" w:rsidRPr="4E01E9E9">
        <w:rPr>
          <w:lang w:val="en-GB"/>
        </w:rPr>
        <w:t>operator</w:t>
      </w:r>
      <w:r w:rsidR="27D85BE8" w:rsidRPr="4E01E9E9">
        <w:rPr>
          <w:lang w:val="en-GB"/>
        </w:rPr>
        <w:t>s</w:t>
      </w:r>
      <w:r w:rsidRPr="4E01E9E9">
        <w:rPr>
          <w:lang w:val="en-GB"/>
        </w:rPr>
        <w:t>. However, these deployments introduce new challenges, including the need for higher-density cell configurations</w:t>
      </w:r>
      <w:r w:rsidR="00434FA6" w:rsidRPr="4E01E9E9">
        <w:rPr>
          <w:lang w:val="en-GB"/>
        </w:rPr>
        <w:t>,</w:t>
      </w:r>
      <w:r w:rsidRPr="4E01E9E9">
        <w:rPr>
          <w:lang w:val="en-GB"/>
        </w:rPr>
        <w:t xml:space="preserve"> improved channel estimation in scenarios involving high Modulation and Coding Scheme (MCS) indices</w:t>
      </w:r>
      <w:r w:rsidR="00434FA6" w:rsidRPr="4E01E9E9">
        <w:rPr>
          <w:lang w:val="en-GB"/>
        </w:rPr>
        <w:t>,</w:t>
      </w:r>
      <w:r w:rsidRPr="4E01E9E9">
        <w:rPr>
          <w:lang w:val="en-GB"/>
        </w:rPr>
        <w:t xml:space="preserve"> and significant delay spread. The proposal emphasizes DMRS port allocation </w:t>
      </w:r>
      <w:r w:rsidR="00657CC5" w:rsidRPr="4E01E9E9">
        <w:rPr>
          <w:lang w:val="en-GB"/>
        </w:rPr>
        <w:t>strategies,</w:t>
      </w:r>
      <w:r w:rsidR="00F96C40" w:rsidRPr="4E01E9E9">
        <w:rPr>
          <w:lang w:val="en-GB"/>
        </w:rPr>
        <w:t xml:space="preserve"> </w:t>
      </w:r>
      <w:r w:rsidRPr="4E01E9E9">
        <w:rPr>
          <w:lang w:val="en-GB"/>
        </w:rPr>
        <w:t xml:space="preserve">including asymmetric and symmetric combinations across Code-Division Multiplexing (CDM) groups—to improve throughput and performance, particularly for FWA </w:t>
      </w:r>
      <w:r w:rsidR="4E271798" w:rsidRPr="4E01E9E9">
        <w:rPr>
          <w:lang w:val="en-GB"/>
        </w:rPr>
        <w:t xml:space="preserve">with </w:t>
      </w:r>
      <w:r w:rsidR="7976BF13" w:rsidRPr="4E01E9E9">
        <w:rPr>
          <w:lang w:val="en-GB"/>
        </w:rPr>
        <w:t xml:space="preserve">outdoor </w:t>
      </w:r>
      <w:r w:rsidRPr="4E01E9E9">
        <w:rPr>
          <w:lang w:val="en-GB"/>
        </w:rPr>
        <w:t xml:space="preserve">Customer Premises Equipment (CPE). </w:t>
      </w:r>
    </w:p>
    <w:p w14:paraId="27C483FF" w14:textId="5B735A6F" w:rsidR="00763A49" w:rsidRDefault="00971821" w:rsidP="00691E16">
      <w:pPr>
        <w:pStyle w:val="Heading2"/>
      </w:pPr>
      <w:bookmarkStart w:id="0" w:name="_Ref197530685"/>
      <w:r>
        <w:t>Justification</w:t>
      </w:r>
      <w:bookmarkEnd w:id="0"/>
    </w:p>
    <w:p w14:paraId="73612ACA" w14:textId="162B7805" w:rsidR="00DB3730" w:rsidRPr="00DB3730" w:rsidRDefault="00DB3730" w:rsidP="009631F1">
      <w:pPr>
        <w:pStyle w:val="Heading3"/>
      </w:pPr>
      <w:r>
        <w:t>Application</w:t>
      </w:r>
    </w:p>
    <w:p w14:paraId="529E9CE5" w14:textId="1CFDC02C" w:rsidR="00691E16" w:rsidRDefault="00691E16" w:rsidP="00691E16">
      <w:r w:rsidRPr="4E01E9E9">
        <w:rPr>
          <w:lang w:val="en-GB"/>
        </w:rPr>
        <w:t xml:space="preserve">Fixed Wireless Access (FWA) </w:t>
      </w:r>
      <w:r w:rsidR="1B3AEACE" w:rsidRPr="4E01E9E9">
        <w:rPr>
          <w:lang w:val="en-GB"/>
        </w:rPr>
        <w:t>has evolved as an extremely useful</w:t>
      </w:r>
      <w:r w:rsidRPr="4E01E9E9">
        <w:rPr>
          <w:lang w:val="en-GB"/>
        </w:rPr>
        <w:t xml:space="preserve"> 5G NR use case, offering substantial advantages for residential and </w:t>
      </w:r>
      <w:r w:rsidR="35ABA309" w:rsidRPr="4E01E9E9">
        <w:rPr>
          <w:lang w:val="en-GB"/>
        </w:rPr>
        <w:t>SME</w:t>
      </w:r>
      <w:r w:rsidRPr="4E01E9E9">
        <w:rPr>
          <w:lang w:val="en-GB"/>
        </w:rPr>
        <w:t xml:space="preserve"> connectivity solutions. By leveraging 5G capabilities, FWA delivers high-speed internet without extensive wired infrastructure</w:t>
      </w:r>
      <w:r w:rsidR="1745F90B" w:rsidRPr="4E01E9E9">
        <w:rPr>
          <w:lang w:val="en-GB"/>
        </w:rPr>
        <w:t xml:space="preserve">, </w:t>
      </w:r>
      <w:r w:rsidR="0059420A" w:rsidRPr="4E01E9E9">
        <w:rPr>
          <w:lang w:val="en-GB"/>
        </w:rPr>
        <w:t>which is particularly challenging in rural and underserved regions</w:t>
      </w:r>
      <w:r w:rsidRPr="4E01E9E9">
        <w:rPr>
          <w:lang w:val="en-GB"/>
        </w:rPr>
        <w:t>. Release 17 introduced 1024-Quadrature Amplitude Modulation (QAM) in the downlink to boost data rates and spectral efficiency, primarily targeting FWA devices. However, optimizing FWA deployment requires careful consideration of coverage, capacity, and economic feasibility, especially given the strain on backhaul networks from increased capital expenditure and operational expenditure</w:t>
      </w:r>
      <w:r w:rsidR="1D611FBF" w:rsidRPr="4E01E9E9">
        <w:rPr>
          <w:lang w:val="en-GB"/>
        </w:rPr>
        <w:t>.</w:t>
      </w:r>
    </w:p>
    <w:p w14:paraId="1F40AAC2" w14:textId="79285CE8" w:rsidR="00691E16" w:rsidRDefault="00691E16" w:rsidP="00D14852">
      <w:pPr>
        <w:ind w:firstLine="720"/>
      </w:pPr>
      <w:r w:rsidRPr="4E01E9E9">
        <w:rPr>
          <w:lang w:val="en-GB"/>
        </w:rPr>
        <w:lastRenderedPageBreak/>
        <w:t xml:space="preserve">Non-line-of-sight (NLoS) FWA deployments using massive MIMO (mMIMO) base stations (gNB) must support </w:t>
      </w:r>
      <w:r w:rsidR="3424C52E" w:rsidRPr="4E01E9E9">
        <w:rPr>
          <w:lang w:val="en-GB"/>
        </w:rPr>
        <w:t>higher</w:t>
      </w:r>
      <w:r w:rsidRPr="4E01E9E9">
        <w:rPr>
          <w:lang w:val="en-GB"/>
        </w:rPr>
        <w:t xml:space="preserve"> MCS levels (256QAM and beyond) in high</w:t>
      </w:r>
      <w:r w:rsidR="00F528E2" w:rsidRPr="4E01E9E9">
        <w:rPr>
          <w:lang w:val="en-GB"/>
        </w:rPr>
        <w:t xml:space="preserve"> </w:t>
      </w:r>
      <w:r w:rsidRPr="4E01E9E9">
        <w:rPr>
          <w:lang w:val="en-GB"/>
        </w:rPr>
        <w:t>delay</w:t>
      </w:r>
      <w:r w:rsidR="00F528E2" w:rsidRPr="4E01E9E9">
        <w:rPr>
          <w:lang w:val="en-GB"/>
        </w:rPr>
        <w:t xml:space="preserve"> </w:t>
      </w:r>
      <w:r w:rsidRPr="4E01E9E9">
        <w:rPr>
          <w:lang w:val="en-GB"/>
        </w:rPr>
        <w:t>spread environments. This necessitates improvements in throughput for high-MCS, high</w:t>
      </w:r>
      <w:r w:rsidR="00F528E2" w:rsidRPr="4E01E9E9">
        <w:rPr>
          <w:lang w:val="en-GB"/>
        </w:rPr>
        <w:t xml:space="preserve"> </w:t>
      </w:r>
      <w:r w:rsidRPr="4E01E9E9">
        <w:rPr>
          <w:lang w:val="en-GB"/>
        </w:rPr>
        <w:t>delay</w:t>
      </w:r>
      <w:r w:rsidR="00F528E2" w:rsidRPr="4E01E9E9">
        <w:rPr>
          <w:lang w:val="en-GB"/>
        </w:rPr>
        <w:t xml:space="preserve"> </w:t>
      </w:r>
      <w:r w:rsidRPr="4E01E9E9">
        <w:rPr>
          <w:lang w:val="en-GB"/>
        </w:rPr>
        <w:t xml:space="preserve">spread scenarios. A key area for optimization lies in re-evaluating DMRS port allocation principles across CDM groups. Current specifications for uplink Physical Uplink Shared Channel (PUSCH) and downlink Physical Downlink Shared Channel (PDSCH) in TS 38.212 limit port allocations to symmetric distributions within CDM groups, which restricts performance gains achievable through alternative allocation strategies. </w:t>
      </w:r>
    </w:p>
    <w:p w14:paraId="77E40D16" w14:textId="41BEAC24" w:rsidR="00F62028" w:rsidRDefault="00F62028" w:rsidP="00D14852">
      <w:pPr>
        <w:ind w:firstLine="720"/>
      </w:pPr>
      <w:r w:rsidRPr="00691E16">
        <w:t xml:space="preserve">Across </w:t>
      </w:r>
      <w:r>
        <w:t>Releases 17,18 and 19, significant enhancements</w:t>
      </w:r>
      <w:r w:rsidRPr="00691E16">
        <w:t xml:space="preserve"> toward joint transmission and multi-TRP objectives were achieved</w:t>
      </w:r>
      <w:r>
        <w:t>. These include</w:t>
      </w:r>
      <w:r w:rsidRPr="00691E16">
        <w:t xml:space="preserve"> </w:t>
      </w:r>
      <w:r>
        <w:t>a unified TCI Framework, improved CSI Reporting for NJCT, tight synchronization across TRPs</w:t>
      </w:r>
      <w:r w:rsidRPr="00F767C2">
        <w:t xml:space="preserve"> for CJT</w:t>
      </w:r>
      <w:r>
        <w:t xml:space="preserve"> (</w:t>
      </w:r>
      <w:r w:rsidRPr="00321CBC">
        <w:t>coherent joint transmission</w:t>
      </w:r>
      <w:r>
        <w:t>)</w:t>
      </w:r>
      <w:r w:rsidRPr="00F767C2">
        <w:t xml:space="preserve">, </w:t>
      </w:r>
      <w:r>
        <w:t xml:space="preserve">and </w:t>
      </w:r>
      <w:r w:rsidRPr="00F767C2">
        <w:t>advanced codebooks</w:t>
      </w:r>
      <w:r>
        <w:t xml:space="preserve">. For Release 20 we could target the port allocation principle that incorporates DMRS port combinations, which provide an asymmetric advantage across ports and benefit TRPs with uneven performance across layers. </w:t>
      </w:r>
    </w:p>
    <w:p w14:paraId="484A4AD2" w14:textId="6C9A1FF8" w:rsidR="00AC10CB" w:rsidRPr="00DB3730" w:rsidRDefault="00AC10CB" w:rsidP="00AC10CB">
      <w:pPr>
        <w:pStyle w:val="Heading3"/>
      </w:pPr>
      <w:r>
        <w:t>Scheme</w:t>
      </w:r>
    </w:p>
    <w:p w14:paraId="3D6E373F" w14:textId="77777777" w:rsidR="00AC10CB" w:rsidRPr="00E06C62" w:rsidRDefault="00AC10CB" w:rsidP="00D14852">
      <w:pPr>
        <w:ind w:firstLine="720"/>
      </w:pPr>
    </w:p>
    <w:p w14:paraId="635C1CD9" w14:textId="77777777" w:rsidR="00D14852" w:rsidRDefault="00D14852" w:rsidP="00D14852">
      <w:pPr>
        <w:keepNext/>
      </w:pPr>
      <w:r>
        <w:rPr>
          <w:noProof/>
        </w:rPr>
        <w:drawing>
          <wp:inline distT="0" distB="0" distL="0" distR="0" wp14:anchorId="31C8C37A" wp14:editId="46F90BB5">
            <wp:extent cx="2470150" cy="1681701"/>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26222" cy="1719875"/>
                    </a:xfrm>
                    <a:prstGeom prst="rect">
                      <a:avLst/>
                    </a:prstGeom>
                    <a:noFill/>
                  </pic:spPr>
                </pic:pic>
              </a:graphicData>
            </a:graphic>
          </wp:inline>
        </w:drawing>
      </w:r>
    </w:p>
    <w:p w14:paraId="5FCB98AE" w14:textId="44947584" w:rsidR="00D14852" w:rsidRDefault="00D14852" w:rsidP="00D14852">
      <w:pPr>
        <w:pStyle w:val="Caption"/>
        <w:jc w:val="both"/>
      </w:pPr>
      <w:bookmarkStart w:id="1" w:name="_Ref197955290"/>
      <w:r>
        <w:t xml:space="preserve">Figure </w:t>
      </w:r>
      <w:r>
        <w:fldChar w:fldCharType="begin"/>
      </w:r>
      <w:r>
        <w:instrText xml:space="preserve"> SEQ Figure \* ARABIC </w:instrText>
      </w:r>
      <w:r>
        <w:fldChar w:fldCharType="separate"/>
      </w:r>
      <w:r w:rsidR="00DB1817">
        <w:rPr>
          <w:noProof/>
        </w:rPr>
        <w:t>1</w:t>
      </w:r>
      <w:r>
        <w:fldChar w:fldCharType="end"/>
      </w:r>
      <w:bookmarkEnd w:id="1"/>
      <w:r>
        <w:t xml:space="preserve"> </w:t>
      </w:r>
      <w:r w:rsidRPr="008D7E88">
        <w:t xml:space="preserve"> </w:t>
      </w:r>
      <w:r>
        <w:t>Proposed principle for DMRS port allocation</w:t>
      </w:r>
    </w:p>
    <w:p w14:paraId="20AD41F9" w14:textId="05BDE9B7" w:rsidR="00F528E2" w:rsidRDefault="00883862" w:rsidP="00883862">
      <w:pPr>
        <w:ind w:firstLine="720"/>
      </w:pPr>
      <w:r w:rsidRPr="4E01E9E9">
        <w:rPr>
          <w:lang w:val="en-GB"/>
        </w:rPr>
        <w:t xml:space="preserve">As shown in Figure 1, our studies demonstrate that adopting a new principle for DMRS port allocation enhances Mean Squared Error (MSE) performance in channel estimation. In this approach, ports for layer assignment are chosen across CDM groups, thereby introducing new sets of asymmetric and symmetric port allocation combinations spanning multiple CDM </w:t>
      </w:r>
      <w:r w:rsidR="00860CF5" w:rsidRPr="4E01E9E9">
        <w:rPr>
          <w:lang w:val="en-GB"/>
        </w:rPr>
        <w:t>groups. This</w:t>
      </w:r>
      <w:r w:rsidR="00D14852" w:rsidRPr="4E01E9E9">
        <w:rPr>
          <w:lang w:val="en-GB"/>
        </w:rPr>
        <w:t xml:space="preserve"> improvement occurs when user-assigned layers partially occupy CDM groups, allowing receivers to bypass de-spreading steps by treating Frequency Domain (FD) references as distinct reference signals rather than Orthogonal Cover Code (OCC)-multiplexed reference signals. Transmitter-side CDM spreading remains unchanged.</w:t>
      </w:r>
      <w:r w:rsidR="00DE7E8D" w:rsidRPr="4E01E9E9">
        <w:rPr>
          <w:lang w:val="en-GB"/>
        </w:rPr>
        <w:t xml:space="preserve"> Details of the design principle are covered in appendix </w:t>
      </w:r>
      <w:r w:rsidR="00F4504B" w:rsidRPr="4E01E9E9">
        <w:rPr>
          <w:lang w:val="en-GB"/>
        </w:rPr>
        <w:t>S</w:t>
      </w:r>
      <w:r w:rsidR="00DE7E8D" w:rsidRPr="4E01E9E9">
        <w:rPr>
          <w:lang w:val="en-GB"/>
        </w:rPr>
        <w:t xml:space="preserve">ection </w:t>
      </w:r>
      <w:r w:rsidR="00DE7E8D">
        <w:fldChar w:fldCharType="begin"/>
      </w:r>
      <w:r w:rsidR="00DE7E8D">
        <w:instrText xml:space="preserve"> REF _Ref191752665 \r \h </w:instrText>
      </w:r>
      <w:r w:rsidR="00DE7E8D">
        <w:fldChar w:fldCharType="separate"/>
      </w:r>
      <w:r w:rsidR="00DE7E8D" w:rsidRPr="4E01E9E9">
        <w:rPr>
          <w:lang w:val="en-GB"/>
        </w:rPr>
        <w:t>5.1.1</w:t>
      </w:r>
      <w:r w:rsidR="00DE7E8D">
        <w:fldChar w:fldCharType="end"/>
      </w:r>
      <w:r w:rsidR="00DE7E8D" w:rsidRPr="4E01E9E9">
        <w:rPr>
          <w:lang w:val="en-GB"/>
        </w:rPr>
        <w:t>.</w:t>
      </w:r>
    </w:p>
    <w:p w14:paraId="1211CB9F" w14:textId="77777777" w:rsidR="00F528E2" w:rsidRDefault="00F528E2">
      <w:pPr>
        <w:spacing w:after="160" w:line="259" w:lineRule="auto"/>
      </w:pPr>
      <w:r>
        <w:br w:type="page"/>
      </w:r>
    </w:p>
    <w:p w14:paraId="56872C77" w14:textId="77777777" w:rsidR="00D14852" w:rsidRDefault="00D14852" w:rsidP="00D14852">
      <w:pPr>
        <w:ind w:firstLine="720"/>
      </w:pPr>
    </w:p>
    <w:p w14:paraId="08AA10C5" w14:textId="2E405D5D" w:rsidR="36B04262" w:rsidRDefault="00DB3730" w:rsidP="009631F1">
      <w:pPr>
        <w:pStyle w:val="Heading3"/>
      </w:pPr>
      <w:r>
        <w:t xml:space="preserve">Link Level Simulation </w:t>
      </w:r>
    </w:p>
    <w:p w14:paraId="5CE82AF5" w14:textId="77777777" w:rsidR="000B6672" w:rsidRDefault="00691E16" w:rsidP="00691E16">
      <w:r>
        <w:t>The following</w:t>
      </w:r>
      <w:r w:rsidR="005D0585">
        <w:t xml:space="preserve"> </w:t>
      </w:r>
      <w:r w:rsidR="005D0585">
        <w:fldChar w:fldCharType="begin"/>
      </w:r>
      <w:r w:rsidR="005D0585">
        <w:instrText xml:space="preserve"> REF _Ref198626367 \h </w:instrText>
      </w:r>
      <w:r w:rsidR="005D0585">
        <w:fldChar w:fldCharType="separate"/>
      </w:r>
      <w:r w:rsidR="005D0585" w:rsidRPr="00C847D3">
        <w:t xml:space="preserve">Figure </w:t>
      </w:r>
      <w:r w:rsidR="005D0585">
        <w:rPr>
          <w:noProof/>
        </w:rPr>
        <w:t>2</w:t>
      </w:r>
      <w:r w:rsidR="005D0585">
        <w:fldChar w:fldCharType="end"/>
      </w:r>
      <w:r w:rsidR="005D0585">
        <w:t xml:space="preserve"> and </w:t>
      </w:r>
      <w:r w:rsidR="005D0585">
        <w:fldChar w:fldCharType="begin"/>
      </w:r>
      <w:r w:rsidR="005D0585">
        <w:instrText xml:space="preserve"> REF _Ref198626369 \h </w:instrText>
      </w:r>
      <w:r w:rsidR="005D0585">
        <w:fldChar w:fldCharType="separate"/>
      </w:r>
      <w:r w:rsidR="005D0585" w:rsidRPr="00C847D3">
        <w:t xml:space="preserve">Figure </w:t>
      </w:r>
      <w:r w:rsidR="005D0585">
        <w:rPr>
          <w:noProof/>
        </w:rPr>
        <w:t>3</w:t>
      </w:r>
      <w:r w:rsidR="005D0585">
        <w:fldChar w:fldCharType="end"/>
      </w:r>
      <w:r>
        <w:t xml:space="preserve"> </w:t>
      </w:r>
      <w:r w:rsidR="00657132">
        <w:t>show</w:t>
      </w:r>
      <w:r w:rsidR="3E33D029">
        <w:t xml:space="preserve"> improvement in throughput and channel estimation MSE based on </w:t>
      </w:r>
      <w:r w:rsidR="310CDB05">
        <w:t>enhanced DMRS port allocation.</w:t>
      </w:r>
    </w:p>
    <w:p w14:paraId="07CAEF48" w14:textId="77777777" w:rsidR="000B6672" w:rsidRDefault="000B6672" w:rsidP="00691E16"/>
    <w:p w14:paraId="4A2DD3BF" w14:textId="63E82BE0" w:rsidR="00691E16" w:rsidRDefault="000B6672" w:rsidP="00691E16">
      <w:r w:rsidRPr="000B6672">
        <w:rPr>
          <w:noProof/>
        </w:rPr>
        <w:drawing>
          <wp:inline distT="0" distB="0" distL="0" distR="0" wp14:anchorId="53447310" wp14:editId="3092D6E4">
            <wp:extent cx="5288866" cy="2068082"/>
            <wp:effectExtent l="0" t="0" r="0" b="2540"/>
            <wp:docPr id="138606654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66546" name="Picture 1" descr="A comparison of a graph&#10;&#10;AI-generated content may be incorrect."/>
                    <pic:cNvPicPr/>
                  </pic:nvPicPr>
                  <pic:blipFill>
                    <a:blip r:embed="rId12"/>
                    <a:stretch>
                      <a:fillRect/>
                    </a:stretch>
                  </pic:blipFill>
                  <pic:spPr>
                    <a:xfrm>
                      <a:off x="0" y="0"/>
                      <a:ext cx="5321632" cy="2080894"/>
                    </a:xfrm>
                    <a:prstGeom prst="rect">
                      <a:avLst/>
                    </a:prstGeom>
                  </pic:spPr>
                </pic:pic>
              </a:graphicData>
            </a:graphic>
          </wp:inline>
        </w:drawing>
      </w:r>
    </w:p>
    <w:p w14:paraId="5B2131E8" w14:textId="0FAD6A07" w:rsidR="00691E16" w:rsidRPr="00C847D3" w:rsidRDefault="00691E16" w:rsidP="00691E16">
      <w:pPr>
        <w:pStyle w:val="Caption"/>
      </w:pPr>
      <w:bookmarkStart w:id="2" w:name="_Ref198626367"/>
      <w:r w:rsidRPr="00C847D3">
        <w:t xml:space="preserve">Figure </w:t>
      </w:r>
      <w:r w:rsidRPr="00C847D3">
        <w:fldChar w:fldCharType="begin"/>
      </w:r>
      <w:r w:rsidRPr="00C847D3">
        <w:instrText xml:space="preserve"> SEQ Figure \* ARABIC </w:instrText>
      </w:r>
      <w:r w:rsidRPr="00C847D3">
        <w:fldChar w:fldCharType="separate"/>
      </w:r>
      <w:r w:rsidR="00DB1817">
        <w:rPr>
          <w:noProof/>
        </w:rPr>
        <w:t>2</w:t>
      </w:r>
      <w:r w:rsidRPr="00C847D3">
        <w:fldChar w:fldCharType="end"/>
      </w:r>
      <w:bookmarkEnd w:id="2"/>
      <w:r w:rsidRPr="00C847D3">
        <w:t xml:space="preserve"> Comparison between </w:t>
      </w:r>
      <w:r w:rsidR="00E5050E">
        <w:t xml:space="preserve">proposed DMRS port </w:t>
      </w:r>
      <w:r w:rsidR="00A4799D">
        <w:t>allocation</w:t>
      </w:r>
      <w:r w:rsidR="00A4799D" w:rsidRPr="00C847D3">
        <w:t xml:space="preserve"> </w:t>
      </w:r>
      <w:r w:rsidR="00526231">
        <w:t>and legacy</w:t>
      </w:r>
      <w:r w:rsidRPr="00C847D3">
        <w:t xml:space="preserve"> port allocation </w:t>
      </w:r>
      <w:r w:rsidR="00E5050E">
        <w:rPr>
          <w:noProof/>
        </w:rPr>
        <w:t>for 3 port case</w:t>
      </w:r>
    </w:p>
    <w:p w14:paraId="23848439" w14:textId="37CC1852" w:rsidR="00691E16" w:rsidRDefault="00691E16" w:rsidP="00691E16"/>
    <w:p w14:paraId="10EB9E22" w14:textId="51C56574" w:rsidR="004C1B3A" w:rsidRDefault="004C1B3A" w:rsidP="00691E16">
      <w:r w:rsidRPr="004C1B3A">
        <w:rPr>
          <w:noProof/>
        </w:rPr>
        <w:drawing>
          <wp:inline distT="0" distB="0" distL="0" distR="0" wp14:anchorId="1CD1E437" wp14:editId="0B744F5D">
            <wp:extent cx="5426579" cy="2033228"/>
            <wp:effectExtent l="0" t="0" r="0" b="0"/>
            <wp:docPr id="132492367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923676" name="Picture 1" descr="A comparison of a graph&#10;&#10;AI-generated content may be incorrect."/>
                    <pic:cNvPicPr/>
                  </pic:nvPicPr>
                  <pic:blipFill>
                    <a:blip r:embed="rId13"/>
                    <a:stretch>
                      <a:fillRect/>
                    </a:stretch>
                  </pic:blipFill>
                  <pic:spPr>
                    <a:xfrm>
                      <a:off x="0" y="0"/>
                      <a:ext cx="5460642" cy="2045991"/>
                    </a:xfrm>
                    <a:prstGeom prst="rect">
                      <a:avLst/>
                    </a:prstGeom>
                  </pic:spPr>
                </pic:pic>
              </a:graphicData>
            </a:graphic>
          </wp:inline>
        </w:drawing>
      </w:r>
    </w:p>
    <w:p w14:paraId="2DD14A9C" w14:textId="722FF50D" w:rsidR="00691E16" w:rsidRDefault="00691E16" w:rsidP="00691E16">
      <w:pPr>
        <w:pStyle w:val="Caption"/>
        <w:rPr>
          <w:noProof/>
        </w:rPr>
      </w:pPr>
      <w:bookmarkStart w:id="3" w:name="_Ref198626369"/>
      <w:r w:rsidRPr="00C847D3">
        <w:t xml:space="preserve">Figure </w:t>
      </w:r>
      <w:r w:rsidRPr="00C847D3">
        <w:fldChar w:fldCharType="begin"/>
      </w:r>
      <w:r w:rsidRPr="00C847D3">
        <w:instrText xml:space="preserve"> SEQ Figure \* ARABIC </w:instrText>
      </w:r>
      <w:r w:rsidRPr="00C847D3">
        <w:fldChar w:fldCharType="separate"/>
      </w:r>
      <w:r w:rsidR="00DB1817">
        <w:rPr>
          <w:noProof/>
        </w:rPr>
        <w:t>3</w:t>
      </w:r>
      <w:r w:rsidRPr="00C847D3">
        <w:fldChar w:fldCharType="end"/>
      </w:r>
      <w:bookmarkEnd w:id="3"/>
      <w:r w:rsidRPr="00C847D3">
        <w:t xml:space="preserve"> </w:t>
      </w:r>
      <w:r w:rsidR="00526231" w:rsidRPr="00C847D3">
        <w:t xml:space="preserve">Comparison between </w:t>
      </w:r>
      <w:r w:rsidR="00526231">
        <w:t>proposed DMRS port allocation</w:t>
      </w:r>
      <w:r w:rsidR="00526231" w:rsidRPr="00C847D3">
        <w:t xml:space="preserve"> </w:t>
      </w:r>
      <w:r w:rsidR="00526231">
        <w:t>and legacy</w:t>
      </w:r>
      <w:r w:rsidR="00526231" w:rsidRPr="00C847D3">
        <w:t xml:space="preserve"> port allocation </w:t>
      </w:r>
      <w:r w:rsidR="00526231">
        <w:rPr>
          <w:noProof/>
        </w:rPr>
        <w:t>for 4 port case</w:t>
      </w:r>
    </w:p>
    <w:p w14:paraId="51281C96" w14:textId="32BC029F" w:rsidR="00691E16" w:rsidRPr="00460677" w:rsidRDefault="00691E16" w:rsidP="7A5AD640">
      <w:pPr>
        <w:pStyle w:val="Heading4"/>
        <w:rPr>
          <w:b/>
          <w:bCs/>
        </w:rPr>
      </w:pPr>
      <w:r>
        <w:t xml:space="preserve"> </w:t>
      </w:r>
      <w:r w:rsidR="2F2BEDB4" w:rsidRPr="00460677">
        <w:rPr>
          <w:b/>
          <w:bCs/>
        </w:rPr>
        <w:t>Observation</w:t>
      </w:r>
    </w:p>
    <w:p w14:paraId="0ADD7F23" w14:textId="088F5206" w:rsidR="00691E16" w:rsidRPr="00460677" w:rsidRDefault="00691E16" w:rsidP="7A5AD640">
      <w:pPr>
        <w:pStyle w:val="ListParagraph"/>
        <w:rPr>
          <w:b/>
          <w:bCs/>
        </w:rPr>
      </w:pPr>
      <w:r w:rsidRPr="00460677">
        <w:rPr>
          <w:b/>
          <w:bCs/>
        </w:rPr>
        <w:t xml:space="preserve">Rank-3 configurations using </w:t>
      </w:r>
      <w:r w:rsidR="04B2202E" w:rsidRPr="00460677">
        <w:rPr>
          <w:b/>
          <w:bCs/>
        </w:rPr>
        <w:t>enhanced port allocation,</w:t>
      </w:r>
      <w:r w:rsidRPr="00460677">
        <w:rPr>
          <w:b/>
          <w:bCs/>
        </w:rPr>
        <w:t xml:space="preserve"> [0,2,4] (Type 2, Length 2)</w:t>
      </w:r>
      <w:r w:rsidR="05CD45F5" w:rsidRPr="00460677">
        <w:rPr>
          <w:b/>
          <w:bCs/>
        </w:rPr>
        <w:t>,</w:t>
      </w:r>
      <w:r w:rsidRPr="00460677">
        <w:rPr>
          <w:b/>
          <w:bCs/>
        </w:rPr>
        <w:t xml:space="preserve"> show 40% higher throughput compared to </w:t>
      </w:r>
      <w:r w:rsidR="7887E218" w:rsidRPr="00460677">
        <w:rPr>
          <w:b/>
          <w:bCs/>
        </w:rPr>
        <w:t xml:space="preserve">legacy </w:t>
      </w:r>
      <w:r w:rsidRPr="00460677">
        <w:rPr>
          <w:b/>
          <w:bCs/>
        </w:rPr>
        <w:t>port allocations</w:t>
      </w:r>
      <w:r w:rsidR="6117F82C" w:rsidRPr="00460677">
        <w:rPr>
          <w:b/>
          <w:bCs/>
        </w:rPr>
        <w:t>, [0,1,2]</w:t>
      </w:r>
      <w:r w:rsidRPr="00460677">
        <w:rPr>
          <w:b/>
          <w:bCs/>
        </w:rPr>
        <w:t xml:space="preserve"> (Type 1, Length 1). </w:t>
      </w:r>
    </w:p>
    <w:p w14:paraId="3A294C29" w14:textId="77777777" w:rsidR="00A47D02" w:rsidRPr="00A47D02" w:rsidRDefault="00691E16" w:rsidP="00691E16">
      <w:pPr>
        <w:pStyle w:val="ListParagraph"/>
      </w:pPr>
      <w:r w:rsidRPr="00460677">
        <w:rPr>
          <w:b/>
          <w:bCs/>
        </w:rPr>
        <w:t xml:space="preserve">Rank-4 configurations using </w:t>
      </w:r>
      <w:r w:rsidR="1B8BBC67" w:rsidRPr="00460677">
        <w:rPr>
          <w:b/>
          <w:bCs/>
        </w:rPr>
        <w:t>enhanced port combination,</w:t>
      </w:r>
      <w:r w:rsidR="760E36C7" w:rsidRPr="00460677">
        <w:rPr>
          <w:b/>
          <w:bCs/>
        </w:rPr>
        <w:t xml:space="preserve"> </w:t>
      </w:r>
      <w:r w:rsidRPr="00460677">
        <w:rPr>
          <w:b/>
          <w:bCs/>
        </w:rPr>
        <w:t>[0,2,4,6] (Type 2, Length 2)</w:t>
      </w:r>
      <w:r w:rsidR="3635744A" w:rsidRPr="00460677">
        <w:rPr>
          <w:b/>
          <w:bCs/>
        </w:rPr>
        <w:t>,</w:t>
      </w:r>
      <w:r w:rsidRPr="00460677">
        <w:rPr>
          <w:b/>
          <w:bCs/>
        </w:rPr>
        <w:t xml:space="preserve"> demonstrate </w:t>
      </w:r>
      <w:r w:rsidR="004C1B3A">
        <w:rPr>
          <w:b/>
          <w:bCs/>
        </w:rPr>
        <w:t>~15-17</w:t>
      </w:r>
      <w:r w:rsidRPr="00460677">
        <w:rPr>
          <w:b/>
          <w:bCs/>
        </w:rPr>
        <w:t xml:space="preserve">% throughput gains over </w:t>
      </w:r>
      <w:r w:rsidR="2BDD0D8A" w:rsidRPr="00460677">
        <w:rPr>
          <w:b/>
          <w:bCs/>
        </w:rPr>
        <w:t>legacy</w:t>
      </w:r>
      <w:r w:rsidRPr="00460677">
        <w:rPr>
          <w:b/>
          <w:bCs/>
        </w:rPr>
        <w:t xml:space="preserve"> port allocations</w:t>
      </w:r>
      <w:r w:rsidR="0F8898BB" w:rsidRPr="00460677">
        <w:rPr>
          <w:b/>
          <w:bCs/>
        </w:rPr>
        <w:t>, [0,2,4,6]</w:t>
      </w:r>
      <w:r w:rsidRPr="00460677">
        <w:rPr>
          <w:b/>
          <w:bCs/>
        </w:rPr>
        <w:t xml:space="preserve"> (Type 1, Length 2)</w:t>
      </w:r>
      <w:r w:rsidR="00A47D02">
        <w:rPr>
          <w:b/>
          <w:bCs/>
        </w:rPr>
        <w:t>.</w:t>
      </w:r>
    </w:p>
    <w:p w14:paraId="260D2218" w14:textId="09DA19AF" w:rsidR="00691E16" w:rsidRPr="00691E16" w:rsidRDefault="001F536D" w:rsidP="00A47D02">
      <w:pPr>
        <w:pStyle w:val="ListParagraph"/>
        <w:numPr>
          <w:ilvl w:val="0"/>
          <w:numId w:val="0"/>
        </w:numPr>
        <w:ind w:left="720"/>
      </w:pPr>
      <w:r w:rsidRPr="00A47D02">
        <w:rPr>
          <w:lang w:val="en-GB"/>
        </w:rPr>
        <w:t>Combined</w:t>
      </w:r>
      <w:r w:rsidR="00691E16" w:rsidRPr="00A47D02">
        <w:rPr>
          <w:lang w:val="en-GB"/>
        </w:rPr>
        <w:t xml:space="preserve"> with the growing emphasis on FWA performance, </w:t>
      </w:r>
      <w:r w:rsidRPr="00A47D02">
        <w:rPr>
          <w:lang w:val="en-GB"/>
        </w:rPr>
        <w:t xml:space="preserve">these findings </w:t>
      </w:r>
      <w:r w:rsidR="00691E16" w:rsidRPr="00A47D02">
        <w:rPr>
          <w:lang w:val="en-GB"/>
        </w:rPr>
        <w:t xml:space="preserve">justify exploring additional DMRS port allocation principles and </w:t>
      </w:r>
      <w:r w:rsidR="00895012" w:rsidRPr="00A47D02">
        <w:rPr>
          <w:lang w:val="en-GB"/>
        </w:rPr>
        <w:t>defining</w:t>
      </w:r>
      <w:r w:rsidR="00691E16" w:rsidRPr="00A47D02">
        <w:rPr>
          <w:lang w:val="en-GB"/>
        </w:rPr>
        <w:t xml:space="preserve"> new port combinations for enhancemen</w:t>
      </w:r>
      <w:r w:rsidR="00A47D02">
        <w:rPr>
          <w:lang w:val="en-GB"/>
        </w:rPr>
        <w:t>t</w:t>
      </w:r>
    </w:p>
    <w:p w14:paraId="5F3F500A" w14:textId="0F1802F4" w:rsidR="008B37BA" w:rsidRDefault="008B37BA">
      <w:pPr>
        <w:spacing w:after="160" w:line="259" w:lineRule="auto"/>
        <w:rPr>
          <w:rFonts w:ascii="Arial" w:eastAsiaTheme="minorEastAsia" w:hAnsi="Arial" w:cs="Arial"/>
          <w:sz w:val="28"/>
          <w:lang w:eastAsia="zh-CN"/>
        </w:rPr>
      </w:pPr>
    </w:p>
    <w:p w14:paraId="3F26E2E7" w14:textId="7D87D690" w:rsidR="00DB3730" w:rsidRDefault="00DB3730" w:rsidP="00DB3730">
      <w:pPr>
        <w:pStyle w:val="Heading3"/>
      </w:pPr>
      <w:r>
        <w:t>System Level Simulations</w:t>
      </w:r>
    </w:p>
    <w:p w14:paraId="717A5150" w14:textId="64DC6BB0" w:rsidR="00E767E2" w:rsidRPr="00E767E2" w:rsidRDefault="008564E4" w:rsidP="00E767E2">
      <w:pPr>
        <w:rPr>
          <w:lang w:eastAsia="zh-CN"/>
        </w:rPr>
      </w:pPr>
      <w:r w:rsidRPr="07C4A51A">
        <w:t>Our system-level simulations with only FWA deployment for Proposed port allocation (for example Type-1 Len-2) demonstrate</w:t>
      </w:r>
      <w:r>
        <w:t xml:space="preserve"> </w:t>
      </w:r>
      <w:r w:rsidR="00797D38">
        <w:t xml:space="preserve">the performance gain of </w:t>
      </w:r>
      <w:r w:rsidR="007D37E0" w:rsidRPr="07C4A51A">
        <w:t xml:space="preserve">up to </w:t>
      </w:r>
      <w:r w:rsidR="00797D38">
        <w:t>4</w:t>
      </w:r>
      <w:r w:rsidR="002F682F" w:rsidRPr="07C4A51A">
        <w:t>-6</w:t>
      </w:r>
      <w:r w:rsidR="00797D38">
        <w:t xml:space="preserve">% </w:t>
      </w:r>
      <w:r w:rsidR="00325589">
        <w:t>compared to the baseline with Type-1</w:t>
      </w:r>
      <w:r w:rsidR="007279A2">
        <w:t xml:space="preserve"> Len-1 DMRS type-1</w:t>
      </w:r>
      <w:r w:rsidR="005821B9">
        <w:t>.</w:t>
      </w:r>
      <w:r w:rsidR="00025E3B">
        <w:t xml:space="preserve"> </w:t>
      </w:r>
      <w:r w:rsidR="007D37E0" w:rsidRPr="07C4A51A">
        <w:t xml:space="preserve"> </w:t>
      </w:r>
    </w:p>
    <w:p w14:paraId="54B253E4" w14:textId="77777777" w:rsidR="00E14BC8" w:rsidRDefault="00E14BC8" w:rsidP="00E14BC8">
      <w:pPr>
        <w:rPr>
          <w:lang w:eastAsia="zh-CN"/>
        </w:rPr>
      </w:pPr>
    </w:p>
    <w:tbl>
      <w:tblPr>
        <w:tblStyle w:val="ListTable4-Accent3"/>
        <w:tblW w:w="7458" w:type="dxa"/>
        <w:tblInd w:w="895" w:type="dxa"/>
        <w:tblLayout w:type="fixed"/>
        <w:tblLook w:val="04A0" w:firstRow="1" w:lastRow="0" w:firstColumn="1" w:lastColumn="0" w:noHBand="0" w:noVBand="1"/>
      </w:tblPr>
      <w:tblGrid>
        <w:gridCol w:w="2492"/>
        <w:gridCol w:w="4966"/>
      </w:tblGrid>
      <w:tr w:rsidR="008B37BA" w:rsidRPr="00C74936" w14:paraId="6F9FF634" w14:textId="77777777" w:rsidTr="001D57EB">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noWrap/>
            <w:vAlign w:val="center"/>
          </w:tcPr>
          <w:p w14:paraId="0E6110A6" w14:textId="77777777" w:rsidR="008B37BA" w:rsidRPr="00C74936" w:rsidRDefault="008B37BA">
            <w:pPr>
              <w:rPr>
                <w:b w:val="0"/>
                <w:bCs w:val="0"/>
                <w:color w:val="000000" w:themeColor="text1"/>
                <w:sz w:val="18"/>
                <w:szCs w:val="18"/>
              </w:rPr>
            </w:pPr>
            <w:r w:rsidRPr="00C74936">
              <w:rPr>
                <w:color w:val="000000" w:themeColor="text1"/>
                <w:sz w:val="18"/>
                <w:szCs w:val="18"/>
              </w:rPr>
              <w:t>Parameter</w:t>
            </w:r>
          </w:p>
        </w:tc>
        <w:tc>
          <w:tcPr>
            <w:tcW w:w="4966" w:type="dxa"/>
            <w:noWrap/>
            <w:vAlign w:val="center"/>
          </w:tcPr>
          <w:p w14:paraId="3CC86A3A" w14:textId="77777777" w:rsidR="008B37BA" w:rsidRPr="00C74936" w:rsidRDefault="008B37BA">
            <w:pPr>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rPr>
            </w:pPr>
            <w:r w:rsidRPr="00C74936">
              <w:rPr>
                <w:color w:val="000000" w:themeColor="text1"/>
                <w:sz w:val="18"/>
                <w:szCs w:val="18"/>
              </w:rPr>
              <w:t>Value</w:t>
            </w:r>
          </w:p>
        </w:tc>
      </w:tr>
      <w:tr w:rsidR="008B37BA" w:rsidRPr="00C74936" w14:paraId="371E7696"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66B51F80" w14:textId="77777777" w:rsidR="008B37BA" w:rsidRPr="00C74936" w:rsidRDefault="008B37BA">
            <w:pPr>
              <w:rPr>
                <w:color w:val="000000" w:themeColor="text1"/>
                <w:sz w:val="18"/>
                <w:szCs w:val="18"/>
              </w:rPr>
            </w:pPr>
            <w:r w:rsidRPr="00C74936">
              <w:rPr>
                <w:color w:val="000000" w:themeColor="text1"/>
                <w:sz w:val="18"/>
                <w:szCs w:val="18"/>
              </w:rPr>
              <w:t>Carrier Frequency</w:t>
            </w:r>
          </w:p>
        </w:tc>
        <w:tc>
          <w:tcPr>
            <w:tcW w:w="4966" w:type="dxa"/>
            <w:noWrap/>
            <w:vAlign w:val="center"/>
          </w:tcPr>
          <w:p w14:paraId="4D866005" w14:textId="77777777" w:rsidR="008B37BA" w:rsidRPr="00C74936" w:rsidRDefault="008B37BA">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3.5 GHz</w:t>
            </w:r>
          </w:p>
        </w:tc>
      </w:tr>
      <w:tr w:rsidR="005437A6" w:rsidRPr="00C74936" w14:paraId="38C42A39"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7CB2789" w14:textId="5830CCC4" w:rsidR="005437A6" w:rsidRPr="00C74936" w:rsidRDefault="005437A6">
            <w:pPr>
              <w:rPr>
                <w:color w:val="000000" w:themeColor="text1"/>
                <w:sz w:val="18"/>
                <w:szCs w:val="18"/>
              </w:rPr>
            </w:pPr>
            <w:r w:rsidRPr="00501348">
              <w:rPr>
                <w:color w:val="000000" w:themeColor="text1"/>
                <w:sz w:val="18"/>
                <w:szCs w:val="18"/>
              </w:rPr>
              <w:t>BS antenna</w:t>
            </w:r>
          </w:p>
        </w:tc>
        <w:tc>
          <w:tcPr>
            <w:tcW w:w="4966" w:type="dxa"/>
            <w:noWrap/>
            <w:vAlign w:val="center"/>
          </w:tcPr>
          <w:p w14:paraId="37B869EB" w14:textId="57E4CCBB" w:rsidR="005437A6" w:rsidRPr="00C74936" w:rsidRDefault="005437A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32T32R</w:t>
            </w:r>
          </w:p>
        </w:tc>
      </w:tr>
      <w:tr w:rsidR="005437A6" w:rsidRPr="00C74936" w14:paraId="793104A9"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B8A7878" w14:textId="2AD282D0" w:rsidR="005437A6" w:rsidRPr="00501348" w:rsidRDefault="005437A6">
            <w:pPr>
              <w:rPr>
                <w:color w:val="000000" w:themeColor="text1"/>
                <w:sz w:val="18"/>
                <w:szCs w:val="18"/>
              </w:rPr>
            </w:pPr>
            <w:r w:rsidRPr="00501348">
              <w:rPr>
                <w:color w:val="000000" w:themeColor="text1"/>
                <w:sz w:val="18"/>
                <w:szCs w:val="18"/>
              </w:rPr>
              <w:t>FWA/UE Antenna</w:t>
            </w:r>
          </w:p>
        </w:tc>
        <w:tc>
          <w:tcPr>
            <w:tcW w:w="4966" w:type="dxa"/>
            <w:noWrap/>
            <w:vAlign w:val="center"/>
          </w:tcPr>
          <w:p w14:paraId="7A3C5FB8" w14:textId="4B6FBFAF" w:rsidR="005437A6" w:rsidRDefault="005437A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Pr>
                <w:color w:val="000000" w:themeColor="text1"/>
                <w:sz w:val="18"/>
                <w:szCs w:val="18"/>
              </w:rPr>
              <w:t>6T6R/4T4R</w:t>
            </w:r>
          </w:p>
        </w:tc>
      </w:tr>
      <w:tr w:rsidR="008B37BA" w:rsidRPr="00C74936" w14:paraId="57100391"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6B81902" w14:textId="77777777" w:rsidR="008B37BA" w:rsidRPr="00C74936" w:rsidRDefault="008B37BA">
            <w:pPr>
              <w:rPr>
                <w:color w:val="000000" w:themeColor="text1"/>
                <w:sz w:val="18"/>
                <w:szCs w:val="18"/>
              </w:rPr>
            </w:pPr>
            <w:r w:rsidRPr="00C74936">
              <w:rPr>
                <w:color w:val="000000" w:themeColor="text1"/>
                <w:sz w:val="18"/>
                <w:szCs w:val="18"/>
              </w:rPr>
              <w:t>Scenario/ISD</w:t>
            </w:r>
          </w:p>
        </w:tc>
        <w:tc>
          <w:tcPr>
            <w:tcW w:w="4966" w:type="dxa"/>
            <w:noWrap/>
            <w:vAlign w:val="center"/>
          </w:tcPr>
          <w:p w14:paraId="7FA42442" w14:textId="0E36FBC2" w:rsidR="008B37BA" w:rsidRPr="00C74936" w:rsidRDefault="00BC5EC3">
            <w:pPr>
              <w:cnfStyle w:val="000000000000" w:firstRow="0" w:lastRow="0" w:firstColumn="0" w:lastColumn="0" w:oddVBand="0" w:evenVBand="0" w:oddHBand="0" w:evenHBand="0" w:firstRowFirstColumn="0" w:firstRowLastColumn="0" w:lastRowFirstColumn="0" w:lastRowLastColumn="0"/>
              <w:rPr>
                <w:color w:val="000000" w:themeColor="text1"/>
                <w:sz w:val="18"/>
                <w:szCs w:val="18"/>
                <w:lang w:eastAsia="ko-KR"/>
              </w:rPr>
            </w:pPr>
            <w:r w:rsidRPr="00C74936">
              <w:rPr>
                <w:color w:val="000000" w:themeColor="text1"/>
                <w:sz w:val="18"/>
                <w:szCs w:val="18"/>
              </w:rPr>
              <w:t>Uma</w:t>
            </w:r>
            <w:r>
              <w:rPr>
                <w:color w:val="000000" w:themeColor="text1"/>
                <w:sz w:val="18"/>
                <w:szCs w:val="18"/>
              </w:rPr>
              <w:t>,</w:t>
            </w:r>
            <w:r w:rsidR="006E604E">
              <w:rPr>
                <w:color w:val="000000" w:themeColor="text1"/>
                <w:sz w:val="18"/>
                <w:szCs w:val="18"/>
              </w:rPr>
              <w:t xml:space="preserve"> 1000m</w:t>
            </w:r>
          </w:p>
        </w:tc>
      </w:tr>
      <w:tr w:rsidR="008B37BA" w:rsidRPr="00C74936" w14:paraId="1CE10D36"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C65BACD" w14:textId="77777777" w:rsidR="008B37BA" w:rsidRPr="00C74936" w:rsidRDefault="008B37BA">
            <w:pPr>
              <w:rPr>
                <w:color w:val="000000" w:themeColor="text1"/>
                <w:sz w:val="18"/>
                <w:szCs w:val="18"/>
              </w:rPr>
            </w:pPr>
            <w:r w:rsidRPr="00C74936">
              <w:rPr>
                <w:color w:val="000000" w:themeColor="text1"/>
                <w:sz w:val="18"/>
                <w:szCs w:val="18"/>
              </w:rPr>
              <w:t>Modulation</w:t>
            </w:r>
          </w:p>
        </w:tc>
        <w:tc>
          <w:tcPr>
            <w:tcW w:w="4966" w:type="dxa"/>
            <w:noWrap/>
            <w:vAlign w:val="center"/>
          </w:tcPr>
          <w:p w14:paraId="05BC1E3F" w14:textId="1F37566B" w:rsidR="008B37BA" w:rsidRPr="00C74936" w:rsidRDefault="008B37BA">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 xml:space="preserve">Up to 256 QAM </w:t>
            </w:r>
            <w:r w:rsidR="00CE7C47">
              <w:rPr>
                <w:color w:val="000000" w:themeColor="text1"/>
                <w:sz w:val="18"/>
                <w:szCs w:val="18"/>
              </w:rPr>
              <w:t>(</w:t>
            </w:r>
            <w:r w:rsidR="00351F99">
              <w:rPr>
                <w:color w:val="000000" w:themeColor="text1"/>
                <w:sz w:val="18"/>
                <w:szCs w:val="18"/>
              </w:rPr>
              <w:t>CQ</w:t>
            </w:r>
            <w:r w:rsidR="00C15EA2">
              <w:rPr>
                <w:color w:val="000000" w:themeColor="text1"/>
                <w:sz w:val="18"/>
                <w:szCs w:val="18"/>
              </w:rPr>
              <w:t>I</w:t>
            </w:r>
            <w:r w:rsidR="0045400D">
              <w:rPr>
                <w:color w:val="000000" w:themeColor="text1"/>
                <w:sz w:val="18"/>
                <w:szCs w:val="18"/>
              </w:rPr>
              <w:t xml:space="preserve"> </w:t>
            </w:r>
            <w:r w:rsidR="00CE7C47">
              <w:rPr>
                <w:color w:val="000000" w:themeColor="text1"/>
                <w:sz w:val="18"/>
                <w:szCs w:val="18"/>
              </w:rPr>
              <w:t>Table-</w:t>
            </w:r>
            <w:r w:rsidR="00C15EA2">
              <w:rPr>
                <w:color w:val="000000" w:themeColor="text1"/>
                <w:sz w:val="18"/>
                <w:szCs w:val="18"/>
              </w:rPr>
              <w:t>2</w:t>
            </w:r>
            <w:r w:rsidR="00CE7C47">
              <w:rPr>
                <w:color w:val="000000" w:themeColor="text1"/>
                <w:sz w:val="18"/>
                <w:szCs w:val="18"/>
              </w:rPr>
              <w:t>)</w:t>
            </w:r>
            <w:r w:rsidR="00217AB5">
              <w:rPr>
                <w:color w:val="000000" w:themeColor="text1"/>
                <w:sz w:val="18"/>
                <w:szCs w:val="18"/>
              </w:rPr>
              <w:t xml:space="preserve"> , Up to 1024QAM(</w:t>
            </w:r>
            <w:r w:rsidR="00C15EA2">
              <w:rPr>
                <w:color w:val="000000" w:themeColor="text1"/>
                <w:sz w:val="18"/>
                <w:szCs w:val="18"/>
              </w:rPr>
              <w:t>CQI</w:t>
            </w:r>
            <w:r w:rsidR="00217AB5">
              <w:rPr>
                <w:color w:val="000000" w:themeColor="text1"/>
                <w:sz w:val="18"/>
                <w:szCs w:val="18"/>
              </w:rPr>
              <w:t xml:space="preserve"> Table-4</w:t>
            </w:r>
            <w:r w:rsidR="00CE7C47">
              <w:rPr>
                <w:color w:val="000000" w:themeColor="text1"/>
                <w:sz w:val="18"/>
                <w:szCs w:val="18"/>
              </w:rPr>
              <w:t>)</w:t>
            </w:r>
          </w:p>
        </w:tc>
      </w:tr>
      <w:tr w:rsidR="008B37BA" w:rsidRPr="00C74936" w14:paraId="1AA5FF20"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0C49E8C" w14:textId="77777777" w:rsidR="008B37BA" w:rsidRPr="00C74936" w:rsidRDefault="008B37BA" w:rsidP="4E01E9E9">
            <w:pPr>
              <w:rPr>
                <w:color w:val="000000" w:themeColor="text1"/>
                <w:sz w:val="18"/>
                <w:szCs w:val="18"/>
                <w:lang w:val="en-GB"/>
              </w:rPr>
            </w:pPr>
            <w:r w:rsidRPr="4E01E9E9">
              <w:rPr>
                <w:color w:val="000000" w:themeColor="text1"/>
                <w:sz w:val="18"/>
                <w:szCs w:val="18"/>
                <w:lang w:val="en-GB"/>
              </w:rPr>
              <w:t>gNB Tx power</w:t>
            </w:r>
          </w:p>
        </w:tc>
        <w:tc>
          <w:tcPr>
            <w:tcW w:w="4966" w:type="dxa"/>
            <w:noWrap/>
            <w:vAlign w:val="center"/>
          </w:tcPr>
          <w:p w14:paraId="120310BE" w14:textId="1AE5685D" w:rsidR="008B37BA" w:rsidRPr="00C74936" w:rsidRDefault="002F5832">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49</w:t>
            </w:r>
            <w:r w:rsidR="008B37BA">
              <w:rPr>
                <w:color w:val="000000" w:themeColor="text1"/>
                <w:sz w:val="18"/>
                <w:szCs w:val="18"/>
              </w:rPr>
              <w:t xml:space="preserve"> </w:t>
            </w:r>
            <w:r w:rsidR="008B37BA" w:rsidRPr="00C74936">
              <w:rPr>
                <w:color w:val="000000" w:themeColor="text1"/>
                <w:sz w:val="18"/>
                <w:szCs w:val="18"/>
              </w:rPr>
              <w:t>dB</w:t>
            </w:r>
            <w:r w:rsidR="008B37BA">
              <w:rPr>
                <w:color w:val="000000" w:themeColor="text1"/>
                <w:sz w:val="18"/>
                <w:szCs w:val="18"/>
              </w:rPr>
              <w:t>m</w:t>
            </w:r>
          </w:p>
        </w:tc>
      </w:tr>
      <w:tr w:rsidR="008B37BA" w:rsidRPr="00C74936" w14:paraId="38D69F74"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6D393325" w14:textId="6745BF2B" w:rsidR="008B37BA" w:rsidRPr="00C74936" w:rsidRDefault="008B37BA">
            <w:pPr>
              <w:rPr>
                <w:color w:val="000000" w:themeColor="text1"/>
                <w:sz w:val="18"/>
                <w:szCs w:val="18"/>
              </w:rPr>
            </w:pPr>
            <w:r w:rsidRPr="00C74936">
              <w:rPr>
                <w:color w:val="000000" w:themeColor="text1"/>
                <w:sz w:val="18"/>
                <w:szCs w:val="18"/>
              </w:rPr>
              <w:t>UE</w:t>
            </w:r>
            <w:r w:rsidR="00692C3F">
              <w:rPr>
                <w:color w:val="000000" w:themeColor="text1"/>
                <w:sz w:val="18"/>
                <w:szCs w:val="18"/>
              </w:rPr>
              <w:t xml:space="preserve">/FWA </w:t>
            </w:r>
            <w:r w:rsidRPr="00C74936">
              <w:rPr>
                <w:color w:val="000000" w:themeColor="text1"/>
                <w:sz w:val="18"/>
                <w:szCs w:val="18"/>
              </w:rPr>
              <w:t>Tx power</w:t>
            </w:r>
          </w:p>
        </w:tc>
        <w:tc>
          <w:tcPr>
            <w:tcW w:w="4966" w:type="dxa"/>
            <w:noWrap/>
            <w:vAlign w:val="center"/>
          </w:tcPr>
          <w:p w14:paraId="466C03B2" w14:textId="55435BAE" w:rsidR="008B37BA" w:rsidRPr="00C74936" w:rsidRDefault="008B37BA">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23</w:t>
            </w:r>
            <w:r>
              <w:rPr>
                <w:color w:val="000000" w:themeColor="text1"/>
                <w:sz w:val="18"/>
                <w:szCs w:val="18"/>
              </w:rPr>
              <w:t xml:space="preserve"> </w:t>
            </w:r>
            <w:r w:rsidRPr="00C74936">
              <w:rPr>
                <w:color w:val="000000" w:themeColor="text1"/>
                <w:sz w:val="18"/>
                <w:szCs w:val="18"/>
              </w:rPr>
              <w:t>dBm</w:t>
            </w:r>
          </w:p>
        </w:tc>
      </w:tr>
      <w:tr w:rsidR="008B37BA" w:rsidRPr="00C74936" w14:paraId="507E3C64"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CAFEC2D" w14:textId="77777777" w:rsidR="008B37BA" w:rsidRPr="00C74936" w:rsidRDefault="008B37BA" w:rsidP="4E01E9E9">
            <w:pPr>
              <w:rPr>
                <w:color w:val="000000" w:themeColor="text1"/>
                <w:sz w:val="18"/>
                <w:szCs w:val="18"/>
                <w:lang w:val="en-GB"/>
              </w:rPr>
            </w:pPr>
            <w:r w:rsidRPr="4E01E9E9">
              <w:rPr>
                <w:color w:val="000000" w:themeColor="text1"/>
                <w:sz w:val="18"/>
                <w:szCs w:val="18"/>
                <w:lang w:val="en-GB"/>
              </w:rPr>
              <w:t>gNB antenna height</w:t>
            </w:r>
          </w:p>
        </w:tc>
        <w:tc>
          <w:tcPr>
            <w:tcW w:w="4966" w:type="dxa"/>
            <w:noWrap/>
            <w:vAlign w:val="center"/>
          </w:tcPr>
          <w:p w14:paraId="24043551" w14:textId="77777777" w:rsidR="008B37BA" w:rsidRPr="00C74936" w:rsidRDefault="008B37BA">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25 m</w:t>
            </w:r>
          </w:p>
        </w:tc>
      </w:tr>
      <w:tr w:rsidR="005437A6" w:rsidRPr="00C74936" w14:paraId="127C0795"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750F3FE1" w14:textId="40054F90" w:rsidR="005437A6" w:rsidRPr="00C74936" w:rsidRDefault="005437A6">
            <w:pPr>
              <w:rPr>
                <w:color w:val="000000" w:themeColor="text1"/>
                <w:sz w:val="18"/>
                <w:szCs w:val="18"/>
              </w:rPr>
            </w:pPr>
            <w:r>
              <w:rPr>
                <w:color w:val="000000" w:themeColor="text1"/>
                <w:sz w:val="18"/>
                <w:szCs w:val="18"/>
              </w:rPr>
              <w:t>FWA/UE Antenna height</w:t>
            </w:r>
          </w:p>
        </w:tc>
        <w:tc>
          <w:tcPr>
            <w:tcW w:w="4966" w:type="dxa"/>
            <w:noWrap/>
            <w:vAlign w:val="center"/>
          </w:tcPr>
          <w:p w14:paraId="651284C3" w14:textId="030B3162" w:rsidR="005437A6" w:rsidRPr="00C74936" w:rsidRDefault="005437A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Pr>
                <w:color w:val="000000" w:themeColor="text1"/>
                <w:sz w:val="18"/>
                <w:szCs w:val="18"/>
              </w:rPr>
              <w:t>5m/1.5</w:t>
            </w:r>
            <w:r w:rsidR="00643BF5">
              <w:rPr>
                <w:color w:val="000000" w:themeColor="text1"/>
                <w:sz w:val="18"/>
                <w:szCs w:val="18"/>
              </w:rPr>
              <w:t>m (</w:t>
            </w:r>
            <w:r w:rsidR="00F90FD7">
              <w:rPr>
                <w:color w:val="000000" w:themeColor="text1"/>
                <w:sz w:val="18"/>
                <w:szCs w:val="18"/>
              </w:rPr>
              <w:t>variable for indoor)</w:t>
            </w:r>
          </w:p>
        </w:tc>
      </w:tr>
      <w:tr w:rsidR="008B37BA" w:rsidRPr="00C74936" w14:paraId="38E1BDDC"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5DFAB9C" w14:textId="77777777" w:rsidR="008B37BA" w:rsidRPr="00C74936" w:rsidRDefault="008B37BA" w:rsidP="4E01E9E9">
            <w:pPr>
              <w:rPr>
                <w:color w:val="000000" w:themeColor="text1"/>
                <w:sz w:val="18"/>
                <w:szCs w:val="18"/>
                <w:lang w:val="en-GB"/>
              </w:rPr>
            </w:pPr>
            <w:r w:rsidRPr="4E01E9E9">
              <w:rPr>
                <w:color w:val="000000" w:themeColor="text1"/>
                <w:sz w:val="18"/>
                <w:szCs w:val="18"/>
                <w:lang w:val="en-GB"/>
              </w:rPr>
              <w:t>gNB receiver noise figure</w:t>
            </w:r>
          </w:p>
        </w:tc>
        <w:tc>
          <w:tcPr>
            <w:tcW w:w="4966" w:type="dxa"/>
            <w:noWrap/>
            <w:vAlign w:val="center"/>
          </w:tcPr>
          <w:p w14:paraId="40C74D00" w14:textId="77777777" w:rsidR="008B37BA" w:rsidRPr="00C74936" w:rsidRDefault="008B37BA">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lang w:eastAsia="ja-JP"/>
              </w:rPr>
              <w:t>5dB</w:t>
            </w:r>
          </w:p>
        </w:tc>
      </w:tr>
      <w:tr w:rsidR="008B37BA" w:rsidRPr="00C74936" w14:paraId="1F0B9907"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473D77FD" w14:textId="27E2A92B" w:rsidR="008B37BA" w:rsidRPr="00C74936" w:rsidRDefault="006829A4">
            <w:pPr>
              <w:rPr>
                <w:color w:val="000000" w:themeColor="text1"/>
                <w:sz w:val="18"/>
                <w:szCs w:val="18"/>
              </w:rPr>
            </w:pPr>
            <w:r>
              <w:rPr>
                <w:color w:val="000000" w:themeColor="text1"/>
                <w:sz w:val="18"/>
                <w:szCs w:val="18"/>
              </w:rPr>
              <w:t>FWA/</w:t>
            </w:r>
            <w:r w:rsidR="008B37BA" w:rsidRPr="00C74936">
              <w:rPr>
                <w:color w:val="000000" w:themeColor="text1"/>
                <w:sz w:val="18"/>
                <w:szCs w:val="18"/>
              </w:rPr>
              <w:t>UE receiver noise figure</w:t>
            </w:r>
          </w:p>
        </w:tc>
        <w:tc>
          <w:tcPr>
            <w:tcW w:w="4966" w:type="dxa"/>
            <w:noWrap/>
            <w:vAlign w:val="center"/>
          </w:tcPr>
          <w:p w14:paraId="1C31014D" w14:textId="0B6C02A6" w:rsidR="008B37BA" w:rsidRPr="00C74936" w:rsidRDefault="006829A4">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Pr>
                <w:color w:val="000000" w:themeColor="text1"/>
                <w:sz w:val="18"/>
                <w:szCs w:val="18"/>
              </w:rPr>
              <w:t>6/</w:t>
            </w:r>
            <w:r w:rsidR="008B37BA" w:rsidRPr="00C74936">
              <w:rPr>
                <w:color w:val="000000" w:themeColor="text1"/>
                <w:sz w:val="18"/>
                <w:szCs w:val="18"/>
              </w:rPr>
              <w:t>9dB</w:t>
            </w:r>
          </w:p>
        </w:tc>
      </w:tr>
      <w:tr w:rsidR="008B37BA" w:rsidRPr="00C74936" w14:paraId="743023FE"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AFA61E9" w14:textId="77777777" w:rsidR="008B37BA" w:rsidRPr="00C74936" w:rsidRDefault="008B37BA">
            <w:pPr>
              <w:rPr>
                <w:color w:val="000000" w:themeColor="text1"/>
                <w:sz w:val="18"/>
                <w:szCs w:val="18"/>
              </w:rPr>
            </w:pPr>
            <w:r w:rsidRPr="00C74936">
              <w:rPr>
                <w:color w:val="000000" w:themeColor="text1"/>
                <w:sz w:val="18"/>
                <w:szCs w:val="18"/>
              </w:rPr>
              <w:t>Numerology &amp; Bandwidth</w:t>
            </w:r>
          </w:p>
        </w:tc>
        <w:tc>
          <w:tcPr>
            <w:tcW w:w="4966" w:type="dxa"/>
            <w:noWrap/>
            <w:vAlign w:val="center"/>
          </w:tcPr>
          <w:p w14:paraId="128ADC3F" w14:textId="49433035" w:rsidR="008B37BA" w:rsidRPr="00C74936" w:rsidRDefault="002F5832">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30</w:t>
            </w:r>
            <w:r w:rsidR="008B37BA" w:rsidRPr="00C74936">
              <w:rPr>
                <w:color w:val="000000" w:themeColor="text1"/>
                <w:sz w:val="18"/>
                <w:szCs w:val="18"/>
              </w:rPr>
              <w:t>kHz SCS, 20 MHz</w:t>
            </w:r>
          </w:p>
        </w:tc>
      </w:tr>
      <w:tr w:rsidR="008B37BA" w:rsidRPr="00C74936" w14:paraId="60A74A9D"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75E1AF92" w14:textId="77777777" w:rsidR="008B37BA" w:rsidRPr="00C74936" w:rsidRDefault="008B37BA">
            <w:pPr>
              <w:rPr>
                <w:color w:val="000000" w:themeColor="text1"/>
                <w:sz w:val="18"/>
                <w:szCs w:val="18"/>
              </w:rPr>
            </w:pPr>
            <w:r w:rsidRPr="00C74936">
              <w:rPr>
                <w:color w:val="000000" w:themeColor="text1"/>
                <w:sz w:val="18"/>
                <w:szCs w:val="18"/>
              </w:rPr>
              <w:t>UE receiver</w:t>
            </w:r>
          </w:p>
        </w:tc>
        <w:tc>
          <w:tcPr>
            <w:tcW w:w="4966" w:type="dxa"/>
            <w:noWrap/>
            <w:vAlign w:val="center"/>
          </w:tcPr>
          <w:p w14:paraId="6E196E3F" w14:textId="48FA972F" w:rsidR="008B37BA" w:rsidRPr="00C74936" w:rsidRDefault="008B37BA">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MMSE-IRC</w:t>
            </w:r>
          </w:p>
        </w:tc>
      </w:tr>
      <w:tr w:rsidR="008B37BA" w:rsidRPr="00C74936" w14:paraId="16F093E4"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CE66040" w14:textId="77777777" w:rsidR="008B37BA" w:rsidRPr="00C74936" w:rsidRDefault="008B37BA">
            <w:pPr>
              <w:rPr>
                <w:color w:val="000000" w:themeColor="text1"/>
                <w:sz w:val="18"/>
                <w:szCs w:val="18"/>
              </w:rPr>
            </w:pPr>
            <w:r w:rsidRPr="00C74936">
              <w:rPr>
                <w:color w:val="000000" w:themeColor="text1"/>
                <w:sz w:val="18"/>
                <w:szCs w:val="18"/>
              </w:rPr>
              <w:t>Network Layout</w:t>
            </w:r>
          </w:p>
        </w:tc>
        <w:tc>
          <w:tcPr>
            <w:tcW w:w="4966" w:type="dxa"/>
            <w:vAlign w:val="center"/>
          </w:tcPr>
          <w:p w14:paraId="7D072A59" w14:textId="057B23BF" w:rsidR="00100F34" w:rsidRPr="00100F34" w:rsidRDefault="00A77EB6" w:rsidP="00E42C7D">
            <w:pPr>
              <w:pStyle w:val="ListParagraph"/>
              <w:numPr>
                <w:ilvl w:val="0"/>
                <w:numId w:val="46"/>
              </w:numPr>
              <w:spacing w:after="0"/>
              <w:jc w:val="left"/>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Pr>
                <w:color w:val="000000" w:themeColor="text1"/>
                <w:sz w:val="18"/>
                <w:szCs w:val="18"/>
              </w:rPr>
              <w:t xml:space="preserve">8 </w:t>
            </w:r>
            <w:r w:rsidR="005437A6" w:rsidRPr="00100F34">
              <w:rPr>
                <w:color w:val="000000" w:themeColor="text1"/>
                <w:sz w:val="18"/>
                <w:szCs w:val="18"/>
              </w:rPr>
              <w:t xml:space="preserve">FWA </w:t>
            </w:r>
            <w:r w:rsidR="00BC5EC3" w:rsidRPr="00100F34">
              <w:rPr>
                <w:color w:val="000000" w:themeColor="text1"/>
                <w:sz w:val="18"/>
                <w:szCs w:val="18"/>
              </w:rPr>
              <w:t>UEs</w:t>
            </w:r>
            <w:r w:rsidR="005437A6" w:rsidRPr="00100F34">
              <w:rPr>
                <w:color w:val="000000" w:themeColor="text1"/>
                <w:sz w:val="18"/>
                <w:szCs w:val="18"/>
              </w:rPr>
              <w:t xml:space="preserve"> per</w:t>
            </w:r>
            <w:r w:rsidR="008B37BA" w:rsidRPr="00100F34">
              <w:rPr>
                <w:color w:val="000000" w:themeColor="text1"/>
                <w:sz w:val="18"/>
                <w:szCs w:val="18"/>
              </w:rPr>
              <w:t xml:space="preserve"> </w:t>
            </w:r>
            <w:r w:rsidR="008B37BA" w:rsidRPr="00100F34">
              <w:rPr>
                <w:rFonts w:hint="eastAsia"/>
                <w:color w:val="000000" w:themeColor="text1"/>
                <w:sz w:val="18"/>
                <w:szCs w:val="18"/>
              </w:rPr>
              <w:t>sec</w:t>
            </w:r>
            <w:r w:rsidR="008B37BA" w:rsidRPr="00100F34">
              <w:rPr>
                <w:color w:val="000000" w:themeColor="text1"/>
                <w:sz w:val="18"/>
                <w:szCs w:val="18"/>
              </w:rPr>
              <w:t xml:space="preserve">tor (in a total of </w:t>
            </w:r>
            <w:r w:rsidR="008B37BA" w:rsidRPr="00100F34">
              <w:rPr>
                <w:rFonts w:hint="eastAsia"/>
                <w:color w:val="000000" w:themeColor="text1"/>
                <w:sz w:val="18"/>
                <w:szCs w:val="18"/>
              </w:rPr>
              <w:t>21</w:t>
            </w:r>
            <w:r w:rsidR="008B37BA" w:rsidRPr="00100F34">
              <w:rPr>
                <w:color w:val="000000" w:themeColor="text1"/>
                <w:sz w:val="18"/>
                <w:szCs w:val="18"/>
              </w:rPr>
              <w:t xml:space="preserve"> </w:t>
            </w:r>
            <w:r w:rsidR="008B37BA" w:rsidRPr="00100F34">
              <w:rPr>
                <w:rFonts w:hint="eastAsia"/>
                <w:color w:val="000000" w:themeColor="text1"/>
                <w:sz w:val="18"/>
                <w:szCs w:val="18"/>
              </w:rPr>
              <w:t>sec</w:t>
            </w:r>
            <w:r w:rsidR="008B37BA" w:rsidRPr="00100F34">
              <w:rPr>
                <w:color w:val="000000" w:themeColor="text1"/>
                <w:sz w:val="18"/>
                <w:szCs w:val="18"/>
              </w:rPr>
              <w:t xml:space="preserve">tors (7 cells </w:t>
            </w:r>
            <w:r w:rsidR="009A1C2D">
              <w:rPr>
                <w:color w:val="000000" w:themeColor="text1"/>
                <w:sz w:val="18"/>
                <w:szCs w:val="18"/>
              </w:rPr>
              <w:t>X</w:t>
            </w:r>
            <w:r w:rsidR="008B37BA" w:rsidRPr="00100F34">
              <w:rPr>
                <w:color w:val="000000" w:themeColor="text1"/>
                <w:sz w:val="18"/>
                <w:szCs w:val="18"/>
              </w:rPr>
              <w:t xml:space="preserve"> 3 sectors per cell))</w:t>
            </w:r>
            <w:r w:rsidR="0029716B">
              <w:rPr>
                <w:color w:val="000000" w:themeColor="text1"/>
                <w:sz w:val="18"/>
                <w:szCs w:val="18"/>
              </w:rPr>
              <w:t xml:space="preserve"> -168</w:t>
            </w:r>
            <w:r w:rsidR="0048003F">
              <w:rPr>
                <w:color w:val="000000" w:themeColor="text1"/>
                <w:sz w:val="18"/>
                <w:szCs w:val="18"/>
              </w:rPr>
              <w:t xml:space="preserve"> Devices</w:t>
            </w:r>
          </w:p>
        </w:tc>
      </w:tr>
      <w:tr w:rsidR="008B37BA" w:rsidRPr="00C74936" w14:paraId="06C13B99"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6665989" w14:textId="77777777" w:rsidR="008B37BA" w:rsidRPr="00C74936" w:rsidRDefault="008B37BA">
            <w:pPr>
              <w:rPr>
                <w:color w:val="000000" w:themeColor="text1"/>
                <w:sz w:val="18"/>
                <w:szCs w:val="18"/>
              </w:rPr>
            </w:pPr>
            <w:r w:rsidRPr="00C74936">
              <w:rPr>
                <w:color w:val="000000" w:themeColor="text1"/>
                <w:sz w:val="18"/>
                <w:szCs w:val="18"/>
              </w:rPr>
              <w:t>UE distribution</w:t>
            </w:r>
          </w:p>
        </w:tc>
        <w:tc>
          <w:tcPr>
            <w:tcW w:w="4966" w:type="dxa"/>
            <w:vAlign w:val="center"/>
          </w:tcPr>
          <w:p w14:paraId="3F85B017" w14:textId="1C16AE25" w:rsidR="008B37BA" w:rsidRPr="00C74936" w:rsidRDefault="005437A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Pr>
                <w:color w:val="000000" w:themeColor="text1"/>
                <w:sz w:val="18"/>
                <w:szCs w:val="18"/>
              </w:rPr>
              <w:t>Fixed outdoor</w:t>
            </w:r>
          </w:p>
        </w:tc>
      </w:tr>
      <w:tr w:rsidR="007528A2" w:rsidRPr="00A5445F" w14:paraId="05BD9BEC" w14:textId="77777777" w:rsidTr="001D57EB">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B86F2AE" w14:textId="43E12D00" w:rsidR="007528A2" w:rsidRPr="00C74936" w:rsidRDefault="006E5CCA">
            <w:pPr>
              <w:rPr>
                <w:color w:val="000000" w:themeColor="text1"/>
                <w:sz w:val="18"/>
                <w:szCs w:val="18"/>
              </w:rPr>
            </w:pPr>
            <w:r>
              <w:rPr>
                <w:color w:val="000000" w:themeColor="text1"/>
                <w:sz w:val="18"/>
                <w:szCs w:val="18"/>
              </w:rPr>
              <w:t>DMRS Configuration</w:t>
            </w:r>
          </w:p>
        </w:tc>
        <w:tc>
          <w:tcPr>
            <w:tcW w:w="4966" w:type="dxa"/>
            <w:vAlign w:val="center"/>
          </w:tcPr>
          <w:p w14:paraId="5C1D23E4" w14:textId="79268A7B" w:rsidR="00A04D90" w:rsidRPr="005A4D70" w:rsidRDefault="006C4236">
            <w:pP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rPr>
            </w:pPr>
            <w:r w:rsidRPr="005A4D70">
              <w:rPr>
                <w:b/>
                <w:bCs/>
                <w:color w:val="000000" w:themeColor="text1"/>
                <w:sz w:val="18"/>
                <w:szCs w:val="18"/>
              </w:rPr>
              <w:t xml:space="preserve">Baseline: </w:t>
            </w:r>
            <w:r w:rsidR="00693CA0" w:rsidRPr="005A4D70">
              <w:rPr>
                <w:b/>
                <w:bCs/>
                <w:color w:val="000000" w:themeColor="text1"/>
                <w:sz w:val="18"/>
                <w:szCs w:val="18"/>
              </w:rPr>
              <w:t>DMRS Type-1 Len-1</w:t>
            </w:r>
          </w:p>
          <w:p w14:paraId="69A6C4D1" w14:textId="2471BE09" w:rsidR="006C4236" w:rsidRPr="00486435" w:rsidRDefault="006C42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486435">
              <w:rPr>
                <w:color w:val="000000" w:themeColor="text1"/>
                <w:sz w:val="18"/>
                <w:szCs w:val="18"/>
              </w:rPr>
              <w:t>Proposed</w:t>
            </w:r>
            <w:r w:rsidR="00083853">
              <w:rPr>
                <w:color w:val="000000" w:themeColor="text1"/>
                <w:sz w:val="18"/>
                <w:szCs w:val="18"/>
              </w:rPr>
              <w:t xml:space="preserve"> Enhanced DMRS port: </w:t>
            </w:r>
          </w:p>
          <w:p w14:paraId="052C76E0" w14:textId="6D20075D" w:rsidR="007528A2" w:rsidRPr="005A4D70" w:rsidRDefault="006C4236">
            <w:pPr>
              <w:cnfStyle w:val="000000000000" w:firstRow="0" w:lastRow="0" w:firstColumn="0" w:lastColumn="0" w:oddVBand="0" w:evenVBand="0" w:oddHBand="0" w:evenHBand="0" w:firstRowFirstColumn="0" w:firstRowLastColumn="0" w:lastRowFirstColumn="0" w:lastRowLastColumn="0"/>
              <w:rPr>
                <w:b/>
                <w:bCs/>
                <w:color w:val="000000" w:themeColor="text1"/>
                <w:sz w:val="18"/>
                <w:szCs w:val="18"/>
              </w:rPr>
            </w:pPr>
            <w:r w:rsidRPr="005A4D70">
              <w:rPr>
                <w:b/>
                <w:bCs/>
                <w:color w:val="000000" w:themeColor="text1"/>
                <w:sz w:val="18"/>
                <w:szCs w:val="18"/>
              </w:rPr>
              <w:t>Switch DMRS Type-1 Len-1 and Type-1 Len2</w:t>
            </w:r>
          </w:p>
          <w:p w14:paraId="01F45759" w14:textId="524564C8" w:rsidR="006C4236" w:rsidRPr="00486435" w:rsidRDefault="006C4236" w:rsidP="000E0EFD">
            <w:pPr>
              <w:pStyle w:val="ListParagraph"/>
              <w:numPr>
                <w:ilvl w:val="0"/>
                <w:numId w:val="40"/>
              </w:numPr>
              <w:spacing w:after="0"/>
              <w:jc w:val="left"/>
              <w:cnfStyle w:val="000000000000" w:firstRow="0" w:lastRow="0" w:firstColumn="0" w:lastColumn="0" w:oddVBand="0" w:evenVBand="0" w:oddHBand="0" w:evenHBand="0" w:firstRowFirstColumn="0" w:firstRowLastColumn="0" w:lastRowFirstColumn="0" w:lastRowLastColumn="0"/>
              <w:rPr>
                <w:rFonts w:eastAsia="SimSun"/>
                <w:color w:val="000000" w:themeColor="text1"/>
                <w:sz w:val="18"/>
                <w:szCs w:val="18"/>
                <w:lang w:val="en-GB"/>
              </w:rPr>
            </w:pPr>
            <w:r w:rsidRPr="00486435">
              <w:rPr>
                <w:rFonts w:eastAsia="SimSun"/>
                <w:color w:val="000000" w:themeColor="text1"/>
                <w:sz w:val="18"/>
                <w:szCs w:val="18"/>
                <w:lang w:val="en-GB"/>
              </w:rPr>
              <w:t>Rank-1,</w:t>
            </w:r>
            <w:r w:rsidR="000E0EFD" w:rsidRPr="00486435">
              <w:rPr>
                <w:rFonts w:eastAsia="SimSun"/>
                <w:color w:val="000000" w:themeColor="text1"/>
                <w:sz w:val="18"/>
                <w:szCs w:val="18"/>
                <w:lang w:val="en-GB"/>
              </w:rPr>
              <w:t>2 -</w:t>
            </w:r>
            <w:r w:rsidRPr="00486435">
              <w:rPr>
                <w:rFonts w:eastAsia="SimSun"/>
                <w:color w:val="000000" w:themeColor="text1"/>
                <w:sz w:val="18"/>
                <w:szCs w:val="18"/>
                <w:lang w:val="en-GB"/>
              </w:rPr>
              <w:t>&gt; DMRS Type-1 Len-1</w:t>
            </w:r>
          </w:p>
          <w:p w14:paraId="2318B3FC" w14:textId="76E19A1E" w:rsidR="006C4236" w:rsidRPr="00486435" w:rsidRDefault="006C4236" w:rsidP="000E0EFD">
            <w:pPr>
              <w:pStyle w:val="ListParagraph"/>
              <w:numPr>
                <w:ilvl w:val="0"/>
                <w:numId w:val="40"/>
              </w:numPr>
              <w:spacing w:after="0"/>
              <w:jc w:val="left"/>
              <w:cnfStyle w:val="000000000000" w:firstRow="0" w:lastRow="0" w:firstColumn="0" w:lastColumn="0" w:oddVBand="0" w:evenVBand="0" w:oddHBand="0" w:evenHBand="0" w:firstRowFirstColumn="0" w:firstRowLastColumn="0" w:lastRowFirstColumn="0" w:lastRowLastColumn="0"/>
              <w:rPr>
                <w:rFonts w:eastAsia="SimSun"/>
                <w:color w:val="000000" w:themeColor="text1"/>
                <w:sz w:val="18"/>
                <w:szCs w:val="18"/>
                <w:lang w:val="en-GB"/>
              </w:rPr>
            </w:pPr>
            <w:r w:rsidRPr="00486435">
              <w:rPr>
                <w:rFonts w:eastAsia="SimSun"/>
                <w:color w:val="000000" w:themeColor="text1"/>
                <w:sz w:val="18"/>
                <w:szCs w:val="18"/>
                <w:lang w:val="en-GB"/>
              </w:rPr>
              <w:t xml:space="preserve">Rank-3,4 -&gt; Switch to Type-1 Len-2 </w:t>
            </w:r>
            <w:r w:rsidR="000E0EFD" w:rsidRPr="00486435">
              <w:rPr>
                <w:rFonts w:eastAsia="SimSun"/>
                <w:color w:val="000000" w:themeColor="text1"/>
                <w:sz w:val="18"/>
                <w:szCs w:val="18"/>
                <w:lang w:val="en-GB"/>
              </w:rPr>
              <w:t>for benefited UE’s and De-spread bypassed</w:t>
            </w:r>
          </w:p>
        </w:tc>
      </w:tr>
      <w:tr w:rsidR="008B37BA" w:rsidRPr="00C74936" w14:paraId="49CDF6F4" w14:textId="77777777" w:rsidTr="001D57EB">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3E181CDF" w14:textId="77777777" w:rsidR="008B37BA" w:rsidRPr="00C74936" w:rsidRDefault="008B37BA">
            <w:pPr>
              <w:rPr>
                <w:color w:val="000000" w:themeColor="text1"/>
                <w:sz w:val="18"/>
                <w:szCs w:val="18"/>
              </w:rPr>
            </w:pPr>
            <w:r w:rsidRPr="00C74936">
              <w:rPr>
                <w:color w:val="000000" w:themeColor="text1"/>
                <w:sz w:val="18"/>
                <w:szCs w:val="18"/>
              </w:rPr>
              <w:t>CSI feedback</w:t>
            </w:r>
            <w:r w:rsidRPr="00C74936">
              <w:rPr>
                <w:rFonts w:hint="eastAsia"/>
                <w:color w:val="000000" w:themeColor="text1"/>
                <w:sz w:val="18"/>
                <w:szCs w:val="18"/>
              </w:rPr>
              <w:t xml:space="preserve"> delay</w:t>
            </w:r>
          </w:p>
        </w:tc>
        <w:tc>
          <w:tcPr>
            <w:tcW w:w="4966" w:type="dxa"/>
            <w:vAlign w:val="center"/>
          </w:tcPr>
          <w:p w14:paraId="3E186B02" w14:textId="77777777" w:rsidR="008B37BA" w:rsidRPr="00C74936" w:rsidRDefault="008B37BA">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rFonts w:hint="eastAsia"/>
                <w:color w:val="000000" w:themeColor="text1"/>
                <w:sz w:val="18"/>
                <w:szCs w:val="18"/>
              </w:rPr>
              <w:t>5ms</w:t>
            </w:r>
          </w:p>
        </w:tc>
      </w:tr>
    </w:tbl>
    <w:p w14:paraId="0D086F2C" w14:textId="77777777" w:rsidR="00E14BC8" w:rsidRDefault="00E14BC8" w:rsidP="00E14BC8">
      <w:pPr>
        <w:rPr>
          <w:lang w:eastAsia="zh-CN"/>
        </w:rPr>
      </w:pPr>
    </w:p>
    <w:p w14:paraId="152B22AA" w14:textId="77777777" w:rsidR="00E14BC8" w:rsidRPr="00E14BC8" w:rsidRDefault="00E14BC8" w:rsidP="00E14BC8">
      <w:pPr>
        <w:rPr>
          <w:lang w:eastAsia="zh-CN"/>
        </w:rPr>
      </w:pPr>
    </w:p>
    <w:p w14:paraId="4EC2D0B2" w14:textId="77777777" w:rsidR="003847F1" w:rsidRDefault="00E14BC8" w:rsidP="003847F1">
      <w:pPr>
        <w:keepNext/>
        <w:spacing w:after="160" w:line="259" w:lineRule="auto"/>
      </w:pPr>
      <w:r>
        <w:rPr>
          <w:noProof/>
          <w:color w:val="FF0000"/>
          <w:lang w:val="en-US"/>
        </w:rPr>
        <w:lastRenderedPageBreak/>
        <w:drawing>
          <wp:inline distT="0" distB="0" distL="0" distR="0" wp14:anchorId="2EDE3729" wp14:editId="18550785">
            <wp:extent cx="3028950" cy="2396036"/>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46658" cy="2410044"/>
                    </a:xfrm>
                    <a:prstGeom prst="rect">
                      <a:avLst/>
                    </a:prstGeom>
                    <a:noFill/>
                    <a:ln>
                      <a:noFill/>
                    </a:ln>
                  </pic:spPr>
                </pic:pic>
              </a:graphicData>
            </a:graphic>
          </wp:inline>
        </w:drawing>
      </w:r>
    </w:p>
    <w:p w14:paraId="15ADDF84" w14:textId="1FC2538F" w:rsidR="00446080" w:rsidRDefault="003847F1" w:rsidP="003847F1">
      <w:pPr>
        <w:pStyle w:val="Caption"/>
      </w:pPr>
      <w:r>
        <w:t xml:space="preserve">Figure </w:t>
      </w:r>
      <w:r>
        <w:fldChar w:fldCharType="begin"/>
      </w:r>
      <w:r>
        <w:instrText xml:space="preserve"> SEQ Figure \* ARABIC </w:instrText>
      </w:r>
      <w:r>
        <w:fldChar w:fldCharType="separate"/>
      </w:r>
      <w:r w:rsidR="00DB1817">
        <w:rPr>
          <w:noProof/>
        </w:rPr>
        <w:t>4</w:t>
      </w:r>
      <w:r>
        <w:fldChar w:fldCharType="end"/>
      </w:r>
      <w:r>
        <w:t xml:space="preserve"> CDF of UE</w:t>
      </w:r>
      <w:r w:rsidR="000F5A84">
        <w:t xml:space="preserve"> DL</w:t>
      </w:r>
      <w:r>
        <w:t xml:space="preserve"> Throughput</w:t>
      </w:r>
      <w:r w:rsidR="00095F18">
        <w:t xml:space="preserve"> for FWA deployment </w:t>
      </w:r>
      <w:r w:rsidR="00217AB5">
        <w:t>(</w:t>
      </w:r>
      <w:r w:rsidR="00C15EA2">
        <w:t>CQI</w:t>
      </w:r>
      <w:r w:rsidR="00217AB5">
        <w:t xml:space="preserve"> Table-</w:t>
      </w:r>
      <w:r w:rsidR="00C15EA2">
        <w:t>2</w:t>
      </w:r>
      <w:r w:rsidR="00217AB5">
        <w:t>)</w:t>
      </w:r>
    </w:p>
    <w:p w14:paraId="06364297" w14:textId="7EC09337" w:rsidR="00A95695" w:rsidRDefault="00AA1A56" w:rsidP="00A95695">
      <w:pPr>
        <w:keepNext/>
        <w:spacing w:after="160" w:line="259" w:lineRule="auto"/>
      </w:pPr>
      <w:r>
        <w:rPr>
          <w:noProof/>
        </w:rPr>
        <w:drawing>
          <wp:inline distT="0" distB="0" distL="0" distR="0" wp14:anchorId="7A09E0C9" wp14:editId="78F130A8">
            <wp:extent cx="3143250" cy="18894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43250" cy="1889433"/>
                    </a:xfrm>
                    <a:prstGeom prst="rect">
                      <a:avLst/>
                    </a:prstGeom>
                    <a:noFill/>
                  </pic:spPr>
                </pic:pic>
              </a:graphicData>
            </a:graphic>
          </wp:inline>
        </w:drawing>
      </w:r>
    </w:p>
    <w:p w14:paraId="068AD086" w14:textId="2C0AB8EC" w:rsidR="00DB3730" w:rsidRDefault="00A95695" w:rsidP="00A95695">
      <w:pPr>
        <w:pStyle w:val="Caption"/>
      </w:pPr>
      <w:r>
        <w:t xml:space="preserve">Figure </w:t>
      </w:r>
      <w:r>
        <w:fldChar w:fldCharType="begin"/>
      </w:r>
      <w:r>
        <w:instrText xml:space="preserve"> SEQ Figure \* ARABIC </w:instrText>
      </w:r>
      <w:r>
        <w:fldChar w:fldCharType="separate"/>
      </w:r>
      <w:r w:rsidR="00DA34EF">
        <w:rPr>
          <w:noProof/>
        </w:rPr>
        <w:t>5</w:t>
      </w:r>
      <w:r>
        <w:fldChar w:fldCharType="end"/>
      </w:r>
      <w:r>
        <w:t xml:space="preserve"> Overall throughput </w:t>
      </w:r>
      <w:r w:rsidR="44091084">
        <w:t>gains</w:t>
      </w:r>
      <w:r>
        <w:t xml:space="preserve"> in %</w:t>
      </w:r>
      <w:r w:rsidR="000F5A84">
        <w:t xml:space="preserve"> for DL</w:t>
      </w:r>
      <w:r w:rsidR="00100F34">
        <w:t xml:space="preserve"> for FWA </w:t>
      </w:r>
      <w:r w:rsidR="00DA48D9">
        <w:t>devices</w:t>
      </w:r>
      <w:r w:rsidR="00217AB5">
        <w:t xml:space="preserve"> (for </w:t>
      </w:r>
      <w:r w:rsidR="00C15EA2">
        <w:t>CQI</w:t>
      </w:r>
      <w:r w:rsidR="00217AB5">
        <w:t xml:space="preserve"> Table-</w:t>
      </w:r>
      <w:r w:rsidR="00C15EA2">
        <w:t>2</w:t>
      </w:r>
      <w:r w:rsidR="00217AB5">
        <w:t>)</w:t>
      </w:r>
    </w:p>
    <w:p w14:paraId="755FD974" w14:textId="77777777" w:rsidR="007D37E0" w:rsidRPr="007D37E0" w:rsidRDefault="007D37E0" w:rsidP="007D37E0">
      <w:pPr>
        <w:rPr>
          <w:lang w:val="en-GB" w:eastAsia="en-US"/>
        </w:rPr>
      </w:pPr>
    </w:p>
    <w:p w14:paraId="27F287D7" w14:textId="41B0DBDD" w:rsidR="00217AB5" w:rsidRDefault="00CF1CB7" w:rsidP="00217AB5">
      <w:pPr>
        <w:keepNext/>
      </w:pPr>
      <w:r>
        <w:rPr>
          <w:noProof/>
        </w:rPr>
        <w:drawing>
          <wp:inline distT="0" distB="0" distL="0" distR="0" wp14:anchorId="23D8BA9B" wp14:editId="04B9D3AA">
            <wp:extent cx="3945988" cy="2061104"/>
            <wp:effectExtent l="0" t="0" r="3810" b="0"/>
            <wp:docPr id="42933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79883" cy="2078809"/>
                    </a:xfrm>
                    <a:prstGeom prst="rect">
                      <a:avLst/>
                    </a:prstGeom>
                    <a:noFill/>
                    <a:ln>
                      <a:noFill/>
                    </a:ln>
                  </pic:spPr>
                </pic:pic>
              </a:graphicData>
            </a:graphic>
          </wp:inline>
        </w:drawing>
      </w:r>
    </w:p>
    <w:p w14:paraId="48A9298D" w14:textId="7D0C61BF" w:rsidR="00217AB5" w:rsidRDefault="00217AB5" w:rsidP="00217AB5">
      <w:pPr>
        <w:pStyle w:val="Caption"/>
        <w:jc w:val="both"/>
      </w:pPr>
      <w:r>
        <w:t xml:space="preserve">Figure </w:t>
      </w:r>
      <w:r>
        <w:fldChar w:fldCharType="begin"/>
      </w:r>
      <w:r>
        <w:instrText xml:space="preserve"> SEQ Figure \* ARABIC </w:instrText>
      </w:r>
      <w:r>
        <w:fldChar w:fldCharType="separate"/>
      </w:r>
      <w:r w:rsidR="007D37E0">
        <w:rPr>
          <w:noProof/>
        </w:rPr>
        <w:t>6</w:t>
      </w:r>
      <w:r>
        <w:fldChar w:fldCharType="end"/>
      </w:r>
      <w:r w:rsidRPr="00217AB5">
        <w:t xml:space="preserve"> </w:t>
      </w:r>
      <w:r>
        <w:t xml:space="preserve">CDF of UE DL Throughput for FWA deployment (for </w:t>
      </w:r>
      <w:r w:rsidR="00CF1CB7">
        <w:t>CQI</w:t>
      </w:r>
      <w:r>
        <w:t xml:space="preserve"> Table-4)</w:t>
      </w:r>
    </w:p>
    <w:p w14:paraId="664F71C5" w14:textId="09032380" w:rsidR="00DA48D9" w:rsidRDefault="00DA48D9" w:rsidP="00217AB5">
      <w:pPr>
        <w:pStyle w:val="Caption"/>
        <w:jc w:val="both"/>
      </w:pPr>
    </w:p>
    <w:p w14:paraId="7AFD5FDE" w14:textId="77777777" w:rsidR="00DB1817" w:rsidRDefault="00DB1817" w:rsidP="00DA48D9"/>
    <w:p w14:paraId="110539D0" w14:textId="77777777" w:rsidR="00DA48D9" w:rsidRPr="00DA48D9" w:rsidRDefault="00DA48D9" w:rsidP="00DA48D9"/>
    <w:p w14:paraId="4C6623DE" w14:textId="77777777" w:rsidR="007D37E0" w:rsidRDefault="007D37E0" w:rsidP="007D37E0">
      <w:pPr>
        <w:keepNext/>
      </w:pPr>
      <w:r>
        <w:rPr>
          <w:noProof/>
        </w:rPr>
        <w:lastRenderedPageBreak/>
        <w:drawing>
          <wp:inline distT="0" distB="0" distL="0" distR="0" wp14:anchorId="2672565F" wp14:editId="65257A7B">
            <wp:extent cx="2954020" cy="1807845"/>
            <wp:effectExtent l="0" t="0" r="5080" b="0"/>
            <wp:docPr id="195619501" name="Picture 3" descr="A graph of a graph with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19501" name="Picture 3" descr="A graph of a graph with blue bars&#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4020" cy="1807845"/>
                    </a:xfrm>
                    <a:prstGeom prst="rect">
                      <a:avLst/>
                    </a:prstGeom>
                    <a:noFill/>
                    <a:ln>
                      <a:noFill/>
                    </a:ln>
                  </pic:spPr>
                </pic:pic>
              </a:graphicData>
            </a:graphic>
          </wp:inline>
        </w:drawing>
      </w:r>
    </w:p>
    <w:p w14:paraId="7D761961" w14:textId="1876075C" w:rsidR="007D37E0" w:rsidRDefault="007D37E0" w:rsidP="007D37E0">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Overall throughput gains in % for DL for FWA devices (for CQI Table-4)</w:t>
      </w:r>
    </w:p>
    <w:p w14:paraId="680ECF26" w14:textId="77777777" w:rsidR="00217AB5" w:rsidRDefault="00217AB5">
      <w:pPr>
        <w:spacing w:after="160" w:line="259" w:lineRule="auto"/>
        <w:rPr>
          <w:b/>
          <w:bCs/>
          <w:lang w:val="en-US"/>
        </w:rPr>
      </w:pPr>
    </w:p>
    <w:p w14:paraId="2CEE4164" w14:textId="585C4D50" w:rsidR="005821B9" w:rsidRPr="0044051A" w:rsidRDefault="005821B9">
      <w:pPr>
        <w:spacing w:after="160" w:line="259" w:lineRule="auto"/>
        <w:rPr>
          <w:b/>
          <w:sz w:val="28"/>
          <w:szCs w:val="28"/>
          <w:lang w:val="en-US"/>
        </w:rPr>
      </w:pPr>
      <w:r w:rsidRPr="0044051A">
        <w:rPr>
          <w:b/>
          <w:sz w:val="28"/>
          <w:szCs w:val="28"/>
          <w:lang w:val="en-US"/>
        </w:rPr>
        <w:t>Observations</w:t>
      </w:r>
    </w:p>
    <w:p w14:paraId="7B3BEABB" w14:textId="1ED39957" w:rsidR="00970DEB" w:rsidRPr="0044051A" w:rsidRDefault="00970DEB" w:rsidP="00350741">
      <w:pPr>
        <w:pStyle w:val="ListParagraph"/>
        <w:spacing w:after="160" w:line="259" w:lineRule="auto"/>
        <w:rPr>
          <w:rFonts w:eastAsia="Times New Roman"/>
          <w:b/>
          <w:lang w:eastAsia="en-US"/>
          <w14:ligatures w14:val="standardContextual"/>
        </w:rPr>
      </w:pPr>
      <w:r w:rsidRPr="0044051A">
        <w:rPr>
          <w:rFonts w:eastAsia="Times New Roman"/>
          <w:b/>
          <w:lang w:eastAsia="en-US"/>
          <w14:ligatures w14:val="standardContextual"/>
        </w:rPr>
        <w:t>About 10% UE Experiencing a gain of ~10%</w:t>
      </w:r>
      <w:r w:rsidR="00EC78A0" w:rsidRPr="0044051A">
        <w:rPr>
          <w:rFonts w:eastAsia="Times New Roman"/>
          <w:b/>
          <w:lang w:eastAsia="en-US"/>
          <w14:ligatures w14:val="standardContextual"/>
        </w:rPr>
        <w:t xml:space="preserve"> for FWA devices</w:t>
      </w:r>
      <w:r w:rsidR="00D76790" w:rsidRPr="0044051A">
        <w:rPr>
          <w:rFonts w:eastAsia="Times New Roman"/>
          <w:b/>
          <w:lang w:eastAsia="en-US"/>
          <w14:ligatures w14:val="standardContextual"/>
        </w:rPr>
        <w:t xml:space="preserve"> with CQI Table-2 &amp; </w:t>
      </w:r>
      <w:r w:rsidR="003E46C8" w:rsidRPr="0044051A">
        <w:rPr>
          <w:rFonts w:eastAsia="Times New Roman"/>
          <w:b/>
          <w:lang w:eastAsia="en-US"/>
          <w14:ligatures w14:val="standardContextual"/>
        </w:rPr>
        <w:t>about</w:t>
      </w:r>
      <w:r w:rsidRPr="0044051A">
        <w:rPr>
          <w:rFonts w:eastAsia="Times New Roman"/>
          <w:b/>
          <w:lang w:eastAsia="en-US"/>
          <w14:ligatures w14:val="standardContextual"/>
        </w:rPr>
        <w:t xml:space="preserve"> 30% </w:t>
      </w:r>
      <w:r w:rsidR="467C41C7" w:rsidRPr="0044051A">
        <w:rPr>
          <w:rFonts w:eastAsia="Times New Roman"/>
          <w:b/>
          <w:lang w:eastAsia="en-US"/>
          <w14:ligatures w14:val="standardContextual"/>
        </w:rPr>
        <w:t xml:space="preserve">of the </w:t>
      </w:r>
      <w:r w:rsidRPr="0044051A">
        <w:rPr>
          <w:rFonts w:eastAsia="Times New Roman"/>
          <w:b/>
          <w:lang w:eastAsia="en-US"/>
          <w14:ligatures w14:val="standardContextual"/>
        </w:rPr>
        <w:t xml:space="preserve">UE </w:t>
      </w:r>
      <w:r w:rsidR="467C41C7" w:rsidRPr="0044051A">
        <w:rPr>
          <w:rFonts w:eastAsia="Times New Roman"/>
          <w:b/>
          <w:lang w:eastAsia="en-US"/>
          <w14:ligatures w14:val="standardContextual"/>
        </w:rPr>
        <w:t>experienced</w:t>
      </w:r>
      <w:r w:rsidRPr="0044051A">
        <w:rPr>
          <w:rFonts w:eastAsia="Times New Roman"/>
          <w:b/>
          <w:lang w:eastAsia="en-US"/>
          <w14:ligatures w14:val="standardContextual"/>
        </w:rPr>
        <w:t xml:space="preserve"> a gain of ~6</w:t>
      </w:r>
      <w:r w:rsidR="00501348" w:rsidRPr="0044051A">
        <w:rPr>
          <w:rFonts w:eastAsia="Times New Roman"/>
          <w:b/>
          <w:lang w:eastAsia="en-US"/>
          <w14:ligatures w14:val="standardContextual"/>
        </w:rPr>
        <w:t>%</w:t>
      </w:r>
      <w:r w:rsidR="00EC78A0" w:rsidRPr="0044051A">
        <w:rPr>
          <w:rFonts w:eastAsia="Times New Roman"/>
          <w:b/>
          <w:lang w:eastAsia="en-US"/>
          <w14:ligatures w14:val="standardContextual"/>
        </w:rPr>
        <w:t xml:space="preserve"> for FWA devices</w:t>
      </w:r>
      <w:r w:rsidR="00431196" w:rsidRPr="0044051A">
        <w:rPr>
          <w:rFonts w:eastAsia="Times New Roman"/>
          <w:b/>
          <w:lang w:eastAsia="en-US"/>
          <w14:ligatures w14:val="standardContextual"/>
        </w:rPr>
        <w:t xml:space="preserve"> with CQI Table</w:t>
      </w:r>
      <w:r w:rsidR="00D76790" w:rsidRPr="0044051A">
        <w:rPr>
          <w:rFonts w:eastAsia="Times New Roman"/>
          <w:b/>
          <w:lang w:eastAsia="en-US"/>
          <w14:ligatures w14:val="standardContextual"/>
        </w:rPr>
        <w:t>-2</w:t>
      </w:r>
      <w:r w:rsidR="000B4128" w:rsidRPr="0044051A">
        <w:rPr>
          <w:rFonts w:eastAsia="Times New Roman"/>
          <w:b/>
          <w:lang w:eastAsia="en-US"/>
          <w14:ligatures w14:val="standardContextual"/>
        </w:rPr>
        <w:t>.</w:t>
      </w:r>
    </w:p>
    <w:p w14:paraId="6754FF5D" w14:textId="47F14585" w:rsidR="00970DEB" w:rsidRPr="0044051A" w:rsidRDefault="00970DEB" w:rsidP="0BBAFC2B">
      <w:pPr>
        <w:pStyle w:val="ListParagraph"/>
        <w:spacing w:after="160" w:line="259" w:lineRule="auto"/>
        <w:rPr>
          <w:rFonts w:eastAsia="Times New Roman"/>
          <w:b/>
          <w:lang w:eastAsia="en-US"/>
          <w14:ligatures w14:val="standardContextual"/>
        </w:rPr>
      </w:pPr>
      <w:r w:rsidRPr="0044051A">
        <w:rPr>
          <w:rFonts w:eastAsia="Times New Roman"/>
          <w:b/>
          <w:lang w:eastAsia="en-US"/>
          <w14:ligatures w14:val="standardContextual"/>
        </w:rPr>
        <w:t xml:space="preserve">Overall </w:t>
      </w:r>
      <w:r w:rsidR="000F5A84" w:rsidRPr="0044051A">
        <w:rPr>
          <w:rFonts w:eastAsia="Times New Roman"/>
          <w:b/>
          <w:lang w:eastAsia="en-US"/>
          <w14:ligatures w14:val="standardContextual"/>
        </w:rPr>
        <w:t xml:space="preserve">cell </w:t>
      </w:r>
      <w:r w:rsidRPr="0044051A">
        <w:rPr>
          <w:rFonts w:eastAsia="Times New Roman"/>
          <w:b/>
          <w:lang w:eastAsia="en-US"/>
          <w14:ligatures w14:val="standardContextual"/>
        </w:rPr>
        <w:t xml:space="preserve">throughput </w:t>
      </w:r>
      <w:r w:rsidR="00EE6D67" w:rsidRPr="0044051A">
        <w:rPr>
          <w:rFonts w:eastAsia="Times New Roman"/>
          <w:b/>
          <w:lang w:eastAsia="en-US"/>
          <w14:ligatures w14:val="standardContextual"/>
        </w:rPr>
        <w:t>gains</w:t>
      </w:r>
      <w:r w:rsidRPr="0044051A">
        <w:rPr>
          <w:rFonts w:eastAsia="Times New Roman"/>
          <w:b/>
          <w:lang w:eastAsia="en-US"/>
          <w14:ligatures w14:val="standardContextual"/>
        </w:rPr>
        <w:t xml:space="preserve"> of about </w:t>
      </w:r>
      <w:r w:rsidR="00237280" w:rsidRPr="0044051A">
        <w:rPr>
          <w:rFonts w:eastAsia="Times New Roman"/>
          <w:b/>
          <w:lang w:eastAsia="en-US"/>
          <w14:ligatures w14:val="standardContextual"/>
        </w:rPr>
        <w:t>~</w:t>
      </w:r>
      <w:r w:rsidR="00EE6D67" w:rsidRPr="0044051A">
        <w:rPr>
          <w:rFonts w:eastAsia="Times New Roman"/>
          <w:b/>
          <w:lang w:eastAsia="en-US"/>
          <w14:ligatures w14:val="standardContextual"/>
        </w:rPr>
        <w:t xml:space="preserve">4% </w:t>
      </w:r>
      <w:r w:rsidR="009A1C2D" w:rsidRPr="0044051A">
        <w:rPr>
          <w:rFonts w:eastAsia="Times New Roman"/>
          <w:b/>
          <w:lang w:eastAsia="en-US"/>
          <w14:ligatures w14:val="standardContextual"/>
        </w:rPr>
        <w:t>for FWA</w:t>
      </w:r>
      <w:r w:rsidR="00EC78A0" w:rsidRPr="0044051A">
        <w:rPr>
          <w:rFonts w:eastAsia="Times New Roman"/>
          <w:b/>
          <w:lang w:eastAsia="en-US"/>
          <w14:ligatures w14:val="standardContextual"/>
        </w:rPr>
        <w:t xml:space="preserve"> devices</w:t>
      </w:r>
      <w:r w:rsidR="00367606" w:rsidRPr="0044051A">
        <w:rPr>
          <w:rFonts w:eastAsia="Times New Roman"/>
          <w:b/>
          <w:lang w:eastAsia="en-US"/>
          <w14:ligatures w14:val="standardContextual"/>
        </w:rPr>
        <w:t xml:space="preserve"> with CQI Table-2</w:t>
      </w:r>
      <w:r w:rsidR="000B4128" w:rsidRPr="0044051A">
        <w:rPr>
          <w:rFonts w:eastAsia="Times New Roman"/>
          <w:b/>
          <w:lang w:eastAsia="en-US"/>
          <w14:ligatures w14:val="standardContextual"/>
        </w:rPr>
        <w:t>.</w:t>
      </w:r>
    </w:p>
    <w:p w14:paraId="28D2C361" w14:textId="5631642F" w:rsidR="00DA7B63" w:rsidRPr="0044051A" w:rsidRDefault="00DA7B63" w:rsidP="003E46C8">
      <w:pPr>
        <w:pStyle w:val="ListParagraph"/>
        <w:spacing w:after="160" w:line="259" w:lineRule="auto"/>
        <w:rPr>
          <w:rFonts w:eastAsia="Times New Roman"/>
          <w:b/>
          <w:lang w:eastAsia="en-US"/>
          <w14:ligatures w14:val="standardContextual"/>
        </w:rPr>
      </w:pPr>
      <w:r w:rsidRPr="0044051A">
        <w:rPr>
          <w:rFonts w:eastAsia="Times New Roman"/>
          <w:b/>
          <w:lang w:eastAsia="en-US"/>
          <w14:ligatures w14:val="standardContextual"/>
        </w:rPr>
        <w:t xml:space="preserve">About </w:t>
      </w:r>
      <w:r w:rsidR="00350741" w:rsidRPr="0044051A">
        <w:rPr>
          <w:rFonts w:eastAsia="Times New Roman"/>
          <w:b/>
          <w:lang w:eastAsia="en-US"/>
          <w14:ligatures w14:val="standardContextual"/>
        </w:rPr>
        <w:t>4</w:t>
      </w:r>
      <w:r w:rsidRPr="0044051A">
        <w:rPr>
          <w:rFonts w:eastAsia="Times New Roman"/>
          <w:b/>
          <w:lang w:eastAsia="en-US"/>
          <w14:ligatures w14:val="standardContextual"/>
        </w:rPr>
        <w:t>0% of the UE experienced a gain of ~</w:t>
      </w:r>
      <w:r w:rsidR="00350741" w:rsidRPr="0044051A">
        <w:rPr>
          <w:rFonts w:eastAsia="Times New Roman"/>
          <w:b/>
          <w:lang w:eastAsia="en-US"/>
          <w14:ligatures w14:val="standardContextual"/>
        </w:rPr>
        <w:t>8</w:t>
      </w:r>
      <w:r w:rsidRPr="0044051A">
        <w:rPr>
          <w:rFonts w:eastAsia="Times New Roman"/>
          <w:b/>
          <w:lang w:eastAsia="en-US"/>
          <w14:ligatures w14:val="standardContextual"/>
        </w:rPr>
        <w:t>% for FWA devices with CQI Table-</w:t>
      </w:r>
      <w:r w:rsidR="00350741" w:rsidRPr="0044051A">
        <w:rPr>
          <w:rFonts w:eastAsia="Times New Roman"/>
          <w:b/>
          <w:lang w:eastAsia="en-US"/>
          <w14:ligatures w14:val="standardContextual"/>
        </w:rPr>
        <w:t>4</w:t>
      </w:r>
      <w:r w:rsidRPr="0044051A">
        <w:rPr>
          <w:rFonts w:eastAsia="Times New Roman"/>
          <w:b/>
          <w:lang w:eastAsia="en-US"/>
          <w14:ligatures w14:val="standardContextual"/>
        </w:rPr>
        <w:t>.</w:t>
      </w:r>
    </w:p>
    <w:p w14:paraId="71CE0778" w14:textId="6DA23F73" w:rsidR="00367606" w:rsidRPr="000337C9" w:rsidRDefault="00367606" w:rsidP="00367606">
      <w:pPr>
        <w:pStyle w:val="ListParagraph"/>
        <w:spacing w:after="160" w:line="259" w:lineRule="auto"/>
        <w:rPr>
          <w:rFonts w:eastAsia="Times New Roman"/>
          <w:b/>
          <w:lang w:eastAsia="en-US"/>
          <w14:ligatures w14:val="standardContextual"/>
        </w:rPr>
      </w:pPr>
      <w:r w:rsidRPr="0044051A">
        <w:rPr>
          <w:rFonts w:eastAsia="Times New Roman"/>
          <w:b/>
          <w:lang w:eastAsia="en-US"/>
          <w14:ligatures w14:val="standardContextual"/>
        </w:rPr>
        <w:t>Overall cell throughput gains of about ~6% for FWA devices with CQI Table-4.</w:t>
      </w:r>
    </w:p>
    <w:p w14:paraId="668AB24D" w14:textId="0CF02C32" w:rsidR="00EF65A4" w:rsidRPr="007A22E6" w:rsidRDefault="24B4C759" w:rsidP="00EF65A4">
      <w:pPr>
        <w:pStyle w:val="ListParagraph"/>
        <w:spacing w:after="160" w:line="259" w:lineRule="auto"/>
        <w:rPr>
          <w:rFonts w:eastAsia="Times New Roman"/>
          <w:b/>
          <w:bCs/>
          <w:lang w:eastAsia="en-US"/>
          <w14:ligatures w14:val="standardContextual"/>
        </w:rPr>
      </w:pPr>
      <w:r w:rsidRPr="007A22E6">
        <w:rPr>
          <w:rFonts w:eastAsia="Times New Roman"/>
          <w:b/>
          <w:bCs/>
          <w:lang w:eastAsia="en-US"/>
          <w14:ligatures w14:val="standardContextual"/>
        </w:rPr>
        <w:t>For</w:t>
      </w:r>
      <w:r w:rsidR="00EF65A4" w:rsidRPr="007A22E6">
        <w:rPr>
          <w:rFonts w:eastAsia="Times New Roman"/>
          <w:b/>
          <w:bCs/>
          <w:lang w:eastAsia="en-US"/>
          <w14:ligatures w14:val="standardContextual"/>
        </w:rPr>
        <w:t xml:space="preserve"> 4T4R base station configurations offer limited MSE improvement in channel estimation when employing advanced LMMSE algorithms with the proposed port allocation schemes. While some gains are observed at very high SNRs under high delay spread conditions, such scenarios may have limited practical relevance.</w:t>
      </w:r>
    </w:p>
    <w:p w14:paraId="71E712AE" w14:textId="780C038B" w:rsidR="00EF65A4" w:rsidRPr="007A22E6" w:rsidRDefault="00EF65A4" w:rsidP="00EF65A4">
      <w:pPr>
        <w:pStyle w:val="ListParagraph"/>
        <w:spacing w:after="160" w:line="259" w:lineRule="auto"/>
        <w:rPr>
          <w:rFonts w:eastAsia="Times New Roman"/>
          <w:b/>
          <w:bCs/>
          <w:lang w:eastAsia="en-US"/>
          <w14:ligatures w14:val="standardContextual"/>
        </w:rPr>
      </w:pPr>
      <w:r w:rsidRPr="007A22E6">
        <w:rPr>
          <w:rFonts w:eastAsia="Times New Roman"/>
          <w:b/>
          <w:bCs/>
          <w:lang w:eastAsia="en-US"/>
          <w14:ligatures w14:val="standardContextual"/>
        </w:rPr>
        <w:t xml:space="preserve">In contrast, configurations with a higher number of base station antennas (e.g., &gt;8T8R) </w:t>
      </w:r>
      <w:r w:rsidR="007A22E6" w:rsidRPr="007A22E6">
        <w:rPr>
          <w:rFonts w:eastAsia="Times New Roman"/>
          <w:b/>
          <w:bCs/>
          <w:lang w:eastAsia="en-US"/>
          <w14:ligatures w14:val="standardContextual"/>
        </w:rPr>
        <w:t>would provide</w:t>
      </w:r>
      <w:r w:rsidRPr="007A22E6">
        <w:rPr>
          <w:rFonts w:eastAsia="Times New Roman"/>
          <w:b/>
          <w:bCs/>
          <w:lang w:eastAsia="en-US"/>
          <w14:ligatures w14:val="standardContextual"/>
        </w:rPr>
        <w:t xml:space="preserve"> noticeable MSE improvements at more practical SNR levels</w:t>
      </w:r>
      <w:r w:rsidR="007A22E6" w:rsidRPr="007A22E6">
        <w:rPr>
          <w:rFonts w:eastAsia="Times New Roman"/>
          <w:b/>
          <w:bCs/>
          <w:lang w:eastAsia="en-US"/>
          <w14:ligatures w14:val="standardContextual"/>
        </w:rPr>
        <w:t xml:space="preserve"> resulting in enhanced throughput for higher MCS </w:t>
      </w:r>
      <w:r w:rsidRPr="007A22E6">
        <w:rPr>
          <w:rFonts w:eastAsia="Times New Roman"/>
          <w:b/>
          <w:bCs/>
          <w:lang w:eastAsia="en-US"/>
          <w14:ligatures w14:val="standardContextual"/>
        </w:rPr>
        <w:t>making them better suited for enhancing channel estimation performance in realistic deployment scenarios.</w:t>
      </w:r>
    </w:p>
    <w:p w14:paraId="3B325B9A" w14:textId="77777777" w:rsidR="00367606" w:rsidRDefault="00367606" w:rsidP="00367606">
      <w:pPr>
        <w:pStyle w:val="ListParagraph"/>
        <w:numPr>
          <w:ilvl w:val="0"/>
          <w:numId w:val="0"/>
        </w:numPr>
        <w:spacing w:after="160" w:line="259" w:lineRule="auto"/>
        <w:ind w:left="720"/>
        <w:rPr>
          <w:rFonts w:eastAsia="Times New Roman"/>
          <w:b/>
          <w:bCs/>
        </w:rPr>
      </w:pPr>
    </w:p>
    <w:p w14:paraId="04884D87" w14:textId="3EC12606" w:rsidR="0044051A" w:rsidRPr="0044051A" w:rsidRDefault="0044051A" w:rsidP="0044051A">
      <w:pPr>
        <w:spacing w:after="160" w:line="259" w:lineRule="auto"/>
        <w:ind w:left="720" w:hanging="360"/>
        <w:rPr>
          <w:b/>
          <w:bCs/>
        </w:rPr>
      </w:pPr>
    </w:p>
    <w:p w14:paraId="7067620F" w14:textId="4FC6A74B" w:rsidR="75ECA7BD" w:rsidRPr="00EE6D67" w:rsidRDefault="529073F9" w:rsidP="0044051A">
      <w:pPr>
        <w:spacing w:after="160" w:line="259" w:lineRule="auto"/>
        <w:ind w:left="2880"/>
        <w:rPr>
          <w:b/>
          <w:bCs/>
        </w:rPr>
      </w:pPr>
      <w:r w:rsidRPr="0044051A">
        <w:rPr>
          <w:b/>
        </w:rPr>
        <w:br w:type="page"/>
      </w:r>
    </w:p>
    <w:p w14:paraId="142B77EA" w14:textId="77777777" w:rsidR="00A95695" w:rsidRPr="00DB7D29" w:rsidRDefault="00A95695" w:rsidP="00DB3730">
      <w:pPr>
        <w:spacing w:after="160" w:line="259" w:lineRule="auto"/>
        <w:rPr>
          <w:color w:val="FF0000"/>
          <w:lang w:val="en-US"/>
        </w:rPr>
      </w:pPr>
    </w:p>
    <w:p w14:paraId="166E528A" w14:textId="3E7A9ADA" w:rsidR="00DB3730" w:rsidRDefault="00DB3730" w:rsidP="00DB3730">
      <w:pPr>
        <w:pStyle w:val="Heading3"/>
      </w:pPr>
      <w:r>
        <w:t>TU Estimate</w:t>
      </w:r>
    </w:p>
    <w:p w14:paraId="009363A2" w14:textId="6D17249A" w:rsidR="00DB7D29" w:rsidRPr="00DB7D29" w:rsidRDefault="00DB7D29" w:rsidP="00DB7D29">
      <w:pPr>
        <w:rPr>
          <w:lang w:eastAsia="zh-CN"/>
        </w:rPr>
      </w:pPr>
      <w:r>
        <w:rPr>
          <w:lang w:eastAsia="zh-CN"/>
        </w:rPr>
        <w:t xml:space="preserve">Limiting the Port combinations to only Rank-3 and Rank-4 can significantly reduce the TU requirements to reach the agreements. </w:t>
      </w:r>
      <w:r w:rsidR="00594B2E">
        <w:rPr>
          <w:lang w:eastAsia="zh-CN"/>
        </w:rPr>
        <w:t>Based on the following</w:t>
      </w:r>
      <w:r>
        <w:rPr>
          <w:lang w:eastAsia="zh-CN"/>
        </w:rPr>
        <w:t xml:space="preserve"> TU</w:t>
      </w:r>
      <w:r w:rsidR="6E2C3F11" w:rsidRPr="0BBAFC2B">
        <w:rPr>
          <w:lang w:eastAsia="zh-CN"/>
        </w:rPr>
        <w:t>,</w:t>
      </w:r>
      <w:r>
        <w:rPr>
          <w:lang w:eastAsia="zh-CN"/>
        </w:rPr>
        <w:t xml:space="preserve"> we feel </w:t>
      </w:r>
      <w:r w:rsidR="6BCAC37D" w:rsidRPr="0BBAFC2B">
        <w:rPr>
          <w:lang w:eastAsia="zh-CN"/>
        </w:rPr>
        <w:t>it is</w:t>
      </w:r>
      <w:r w:rsidR="00594B2E">
        <w:rPr>
          <w:lang w:eastAsia="zh-CN"/>
        </w:rPr>
        <w:t xml:space="preserve"> </w:t>
      </w:r>
      <w:r>
        <w:rPr>
          <w:lang w:eastAsia="zh-CN"/>
        </w:rPr>
        <w:t xml:space="preserve">reasonable to include </w:t>
      </w:r>
      <w:r w:rsidR="00594B2E">
        <w:rPr>
          <w:lang w:eastAsia="zh-CN"/>
        </w:rPr>
        <w:t xml:space="preserve">this WI </w:t>
      </w:r>
      <w:r>
        <w:rPr>
          <w:lang w:eastAsia="zh-CN"/>
        </w:rPr>
        <w:t>for 5G-Advanced Rel-20 specifications.</w:t>
      </w:r>
    </w:p>
    <w:tbl>
      <w:tblPr>
        <w:tblStyle w:val="TableGrid"/>
        <w:tblW w:w="0" w:type="auto"/>
        <w:tblLook w:val="04A0" w:firstRow="1" w:lastRow="0" w:firstColumn="1" w:lastColumn="0" w:noHBand="0" w:noVBand="1"/>
      </w:tblPr>
      <w:tblGrid>
        <w:gridCol w:w="562"/>
        <w:gridCol w:w="1276"/>
        <w:gridCol w:w="5174"/>
        <w:gridCol w:w="2338"/>
      </w:tblGrid>
      <w:tr w:rsidR="009469C5" w14:paraId="1979EB05" w14:textId="77777777" w:rsidTr="009469C5">
        <w:tc>
          <w:tcPr>
            <w:tcW w:w="562" w:type="dxa"/>
          </w:tcPr>
          <w:p w14:paraId="7D904652" w14:textId="77777777" w:rsidR="009469C5" w:rsidRDefault="009469C5" w:rsidP="009469C5"/>
        </w:tc>
        <w:tc>
          <w:tcPr>
            <w:tcW w:w="1276" w:type="dxa"/>
          </w:tcPr>
          <w:p w14:paraId="22E6B718" w14:textId="77777777" w:rsidR="009469C5" w:rsidRDefault="009469C5" w:rsidP="009469C5"/>
        </w:tc>
        <w:tc>
          <w:tcPr>
            <w:tcW w:w="5174" w:type="dxa"/>
          </w:tcPr>
          <w:p w14:paraId="080ADE93" w14:textId="53CCAB43" w:rsidR="009469C5" w:rsidRPr="009469C5" w:rsidRDefault="009469C5" w:rsidP="009469C5">
            <w:pPr>
              <w:rPr>
                <w:b/>
                <w:bCs/>
              </w:rPr>
            </w:pPr>
            <w:r w:rsidRPr="009469C5">
              <w:rPr>
                <w:b/>
                <w:bCs/>
              </w:rPr>
              <w:t>Activities</w:t>
            </w:r>
          </w:p>
        </w:tc>
        <w:tc>
          <w:tcPr>
            <w:tcW w:w="2338" w:type="dxa"/>
          </w:tcPr>
          <w:p w14:paraId="2409727D" w14:textId="6E1F1940" w:rsidR="009469C5" w:rsidRPr="00C11846" w:rsidRDefault="009469C5" w:rsidP="00C11846">
            <w:pPr>
              <w:jc w:val="center"/>
              <w:rPr>
                <w:b/>
                <w:bCs/>
              </w:rPr>
            </w:pPr>
            <w:r w:rsidRPr="00C11846">
              <w:rPr>
                <w:b/>
                <w:bCs/>
              </w:rPr>
              <w:t>TU Estimate</w:t>
            </w:r>
          </w:p>
        </w:tc>
      </w:tr>
      <w:tr w:rsidR="009469C5" w14:paraId="5AAC1C68" w14:textId="77777777" w:rsidTr="009469C5">
        <w:tc>
          <w:tcPr>
            <w:tcW w:w="562" w:type="dxa"/>
          </w:tcPr>
          <w:p w14:paraId="7539EED6" w14:textId="483845C9" w:rsidR="009469C5" w:rsidRDefault="009469C5" w:rsidP="00C90934">
            <w:r>
              <w:t>1</w:t>
            </w:r>
          </w:p>
        </w:tc>
        <w:tc>
          <w:tcPr>
            <w:tcW w:w="1276" w:type="dxa"/>
          </w:tcPr>
          <w:p w14:paraId="4A8C87A5" w14:textId="2488353D" w:rsidR="009469C5" w:rsidRDefault="009469C5" w:rsidP="00C90934">
            <w:r>
              <w:t>RAN 1</w:t>
            </w:r>
          </w:p>
        </w:tc>
        <w:tc>
          <w:tcPr>
            <w:tcW w:w="5174" w:type="dxa"/>
          </w:tcPr>
          <w:p w14:paraId="0C3CA12E" w14:textId="0AFED39F" w:rsidR="009469C5" w:rsidRDefault="009469C5" w:rsidP="00C90934">
            <w:r>
              <w:t>Simulations and Validation of Rank-3/Rank-4 benefits</w:t>
            </w:r>
          </w:p>
        </w:tc>
        <w:tc>
          <w:tcPr>
            <w:tcW w:w="2338" w:type="dxa"/>
          </w:tcPr>
          <w:p w14:paraId="0D002C31" w14:textId="687901AE" w:rsidR="009469C5" w:rsidRDefault="009469C5" w:rsidP="009469C5">
            <w:pPr>
              <w:jc w:val="center"/>
            </w:pPr>
            <w:r>
              <w:t>0.25TU for 1Q</w:t>
            </w:r>
          </w:p>
        </w:tc>
      </w:tr>
      <w:tr w:rsidR="009469C5" w14:paraId="5DDE896D" w14:textId="77777777" w:rsidTr="009469C5">
        <w:tc>
          <w:tcPr>
            <w:tcW w:w="562" w:type="dxa"/>
          </w:tcPr>
          <w:p w14:paraId="17CA9BFF" w14:textId="31D9FC39" w:rsidR="009469C5" w:rsidRDefault="009469C5" w:rsidP="00C90934">
            <w:r>
              <w:t>2</w:t>
            </w:r>
          </w:p>
        </w:tc>
        <w:tc>
          <w:tcPr>
            <w:tcW w:w="1276" w:type="dxa"/>
          </w:tcPr>
          <w:p w14:paraId="52CF53C9" w14:textId="08D3A716" w:rsidR="009469C5" w:rsidRDefault="009469C5" w:rsidP="00C90934">
            <w:r>
              <w:t>RAN-1,2,3</w:t>
            </w:r>
          </w:p>
        </w:tc>
        <w:tc>
          <w:tcPr>
            <w:tcW w:w="5174" w:type="dxa"/>
          </w:tcPr>
          <w:p w14:paraId="7DDF2FE1" w14:textId="34626E82" w:rsidR="009469C5" w:rsidRDefault="009469C5" w:rsidP="00C90934">
            <w:pPr>
              <w:contextualSpacing/>
            </w:pPr>
            <w:r>
              <w:t>Agreements for the Port Table</w:t>
            </w:r>
          </w:p>
          <w:p w14:paraId="763CCAF0" w14:textId="77777777" w:rsidR="009469C5" w:rsidRDefault="009469C5" w:rsidP="00C90934">
            <w:pPr>
              <w:pStyle w:val="ListParagraph"/>
              <w:numPr>
                <w:ilvl w:val="1"/>
                <w:numId w:val="27"/>
              </w:numPr>
              <w:spacing w:after="0"/>
              <w:contextualSpacing/>
              <w:jc w:val="left"/>
            </w:pPr>
            <w:r>
              <w:t>Agreements on the Antenna port entries for Rank-3/4 for DL &amp; UL</w:t>
            </w:r>
          </w:p>
          <w:p w14:paraId="1542514D" w14:textId="77777777" w:rsidR="009469C5" w:rsidRDefault="009469C5" w:rsidP="00C90934">
            <w:pPr>
              <w:pStyle w:val="ListParagraph"/>
              <w:numPr>
                <w:ilvl w:val="1"/>
                <w:numId w:val="27"/>
              </w:numPr>
              <w:spacing w:after="0"/>
              <w:contextualSpacing/>
              <w:jc w:val="left"/>
            </w:pPr>
            <w:r>
              <w:t>Specification changes for co-scheduled UE’S</w:t>
            </w:r>
          </w:p>
          <w:p w14:paraId="76CE312A" w14:textId="057A8476" w:rsidR="009469C5" w:rsidRDefault="009469C5" w:rsidP="00C90934">
            <w:pPr>
              <w:pStyle w:val="ListParagraph"/>
              <w:numPr>
                <w:ilvl w:val="1"/>
                <w:numId w:val="27"/>
              </w:numPr>
              <w:spacing w:after="0"/>
              <w:contextualSpacing/>
              <w:jc w:val="left"/>
            </w:pPr>
            <w:r>
              <w:t>UE Capability Signaling</w:t>
            </w:r>
          </w:p>
        </w:tc>
        <w:tc>
          <w:tcPr>
            <w:tcW w:w="2338" w:type="dxa"/>
          </w:tcPr>
          <w:p w14:paraId="5F410EB8" w14:textId="33EA8B73" w:rsidR="009469C5" w:rsidRDefault="009469C5" w:rsidP="009469C5">
            <w:pPr>
              <w:jc w:val="center"/>
            </w:pPr>
            <w:r>
              <w:t>0.</w:t>
            </w:r>
            <w:r w:rsidR="002F3F24">
              <w:t>4</w:t>
            </w:r>
            <w:r>
              <w:t xml:space="preserve"> TU for 2Q</w:t>
            </w:r>
          </w:p>
        </w:tc>
      </w:tr>
      <w:tr w:rsidR="009469C5" w14:paraId="623908F6" w14:textId="77777777" w:rsidTr="009469C5">
        <w:tc>
          <w:tcPr>
            <w:tcW w:w="562" w:type="dxa"/>
          </w:tcPr>
          <w:p w14:paraId="3D4AF99B" w14:textId="12ADE622" w:rsidR="009469C5" w:rsidRDefault="009469C5" w:rsidP="00C90934">
            <w:r>
              <w:t>3</w:t>
            </w:r>
          </w:p>
        </w:tc>
        <w:tc>
          <w:tcPr>
            <w:tcW w:w="1276" w:type="dxa"/>
          </w:tcPr>
          <w:p w14:paraId="00569571" w14:textId="659CE3CC" w:rsidR="009469C5" w:rsidRDefault="009469C5" w:rsidP="00C90934">
            <w:r>
              <w:t>RAN-4</w:t>
            </w:r>
          </w:p>
        </w:tc>
        <w:tc>
          <w:tcPr>
            <w:tcW w:w="5174" w:type="dxa"/>
          </w:tcPr>
          <w:p w14:paraId="14AFB345" w14:textId="31078BBA" w:rsidR="009469C5" w:rsidRDefault="009469C5" w:rsidP="00C90934">
            <w:r>
              <w:t>Performance part</w:t>
            </w:r>
          </w:p>
        </w:tc>
        <w:tc>
          <w:tcPr>
            <w:tcW w:w="2338" w:type="dxa"/>
          </w:tcPr>
          <w:p w14:paraId="337D1FC8" w14:textId="70B1D34E" w:rsidR="009469C5" w:rsidRDefault="009469C5" w:rsidP="009469C5">
            <w:pPr>
              <w:jc w:val="center"/>
            </w:pPr>
            <w:r>
              <w:t>0.25 TU</w:t>
            </w:r>
          </w:p>
        </w:tc>
      </w:tr>
    </w:tbl>
    <w:p w14:paraId="2D3EC323" w14:textId="77777777" w:rsidR="00DB3730" w:rsidRDefault="00DB3730" w:rsidP="00DB3730">
      <w:pPr>
        <w:pStyle w:val="ListParagraph"/>
        <w:numPr>
          <w:ilvl w:val="0"/>
          <w:numId w:val="0"/>
        </w:numPr>
        <w:ind w:left="720"/>
        <w:contextualSpacing/>
      </w:pPr>
    </w:p>
    <w:p w14:paraId="6894A40C" w14:textId="77777777" w:rsidR="00DB3730" w:rsidRDefault="00DB3730" w:rsidP="00DB3730">
      <w:pPr>
        <w:pStyle w:val="Heading3"/>
        <w:rPr>
          <w:szCs w:val="20"/>
        </w:rPr>
      </w:pPr>
      <w:r w:rsidRPr="004A25BF">
        <w:rPr>
          <w:szCs w:val="20"/>
        </w:rPr>
        <w:t xml:space="preserve">Views on </w:t>
      </w:r>
      <w:r>
        <w:rPr>
          <w:szCs w:val="20"/>
        </w:rPr>
        <w:t>UE and Specification impact</w:t>
      </w:r>
    </w:p>
    <w:p w14:paraId="29663DB9" w14:textId="5915F6DD" w:rsidR="00DB3730" w:rsidRPr="004A5434" w:rsidRDefault="00DB3730" w:rsidP="00DB3730">
      <w:pPr>
        <w:rPr>
          <w:lang w:val="en-GB" w:eastAsia="zh-CN"/>
        </w:rPr>
      </w:pPr>
      <w:r w:rsidRPr="4E01E9E9">
        <w:rPr>
          <w:lang w:val="en-GB" w:eastAsia="zh-CN"/>
        </w:rPr>
        <w:t>Following are the specification impact</w:t>
      </w:r>
      <w:r w:rsidR="00350DCB" w:rsidRPr="4E01E9E9">
        <w:rPr>
          <w:lang w:val="en-GB" w:eastAsia="zh-CN"/>
        </w:rPr>
        <w:t>s</w:t>
      </w:r>
      <w:r w:rsidRPr="4E01E9E9">
        <w:rPr>
          <w:lang w:val="en-GB" w:eastAsia="zh-CN"/>
        </w:rPr>
        <w:t xml:space="preserve"> for the proposed objective.</w:t>
      </w:r>
    </w:p>
    <w:p w14:paraId="525AA21F" w14:textId="77777777" w:rsidR="00DB3730" w:rsidRPr="006C349A" w:rsidRDefault="00DB3730" w:rsidP="00DB3730">
      <w:pPr>
        <w:numPr>
          <w:ilvl w:val="0"/>
          <w:numId w:val="23"/>
        </w:numPr>
        <w:spacing w:before="100" w:beforeAutospacing="1" w:after="100" w:afterAutospacing="1"/>
        <w:rPr>
          <w:lang w:eastAsia="en-IN"/>
        </w:rPr>
      </w:pPr>
      <w:r>
        <w:t>New port allocation combinations are proposed for inclusion in the following tables of TS 38.212</w:t>
      </w:r>
    </w:p>
    <w:p w14:paraId="79817EFF" w14:textId="1E1BC648" w:rsidR="00F62028" w:rsidRPr="00F62028" w:rsidRDefault="00F62028" w:rsidP="00F62028">
      <w:pPr>
        <w:numPr>
          <w:ilvl w:val="1"/>
          <w:numId w:val="23"/>
        </w:numPr>
        <w:spacing w:before="100" w:beforeAutospacing="1" w:after="100" w:afterAutospacing="1"/>
        <w:rPr>
          <w:lang w:eastAsia="en-IN"/>
        </w:rPr>
      </w:pPr>
      <w:r w:rsidRPr="006C349A">
        <w:rPr>
          <w:b/>
          <w:lang w:eastAsia="en-IN"/>
        </w:rPr>
        <w:t>Downlink PDSCH Channel</w:t>
      </w:r>
      <w:r w:rsidRPr="006C349A">
        <w:rPr>
          <w:lang w:eastAsia="en-IN"/>
        </w:rPr>
        <w:t>: Tables 7.3.1.2.2-1 to 7.3.1.2.2-10A</w:t>
      </w:r>
    </w:p>
    <w:p w14:paraId="7A0A56C6" w14:textId="4CF8A291" w:rsidR="00DB3730" w:rsidRPr="006C349A" w:rsidRDefault="00DB3730" w:rsidP="00DB3730">
      <w:pPr>
        <w:numPr>
          <w:ilvl w:val="1"/>
          <w:numId w:val="23"/>
        </w:numPr>
        <w:spacing w:before="100" w:beforeAutospacing="1" w:after="100" w:afterAutospacing="1"/>
        <w:rPr>
          <w:lang w:eastAsia="en-IN"/>
        </w:rPr>
      </w:pPr>
      <w:r w:rsidRPr="006C349A">
        <w:rPr>
          <w:b/>
          <w:lang w:eastAsia="en-IN"/>
        </w:rPr>
        <w:t>Uplink PUSCH Channel</w:t>
      </w:r>
      <w:r w:rsidRPr="006C349A">
        <w:rPr>
          <w:lang w:eastAsia="en-IN"/>
        </w:rPr>
        <w:t>: Tables 7.3.1.1.2-6 to 7.3.1.1.2-23D and Tables 7.3.1.1.2-38 to 7.3.1.1.2-69</w:t>
      </w:r>
    </w:p>
    <w:p w14:paraId="56B3ECDE" w14:textId="69146824" w:rsidR="00F62028" w:rsidRDefault="00DB3730" w:rsidP="4E01E9E9">
      <w:pPr>
        <w:numPr>
          <w:ilvl w:val="0"/>
          <w:numId w:val="23"/>
        </w:numPr>
        <w:spacing w:before="100" w:beforeAutospacing="1" w:after="100" w:afterAutospacing="1"/>
      </w:pPr>
      <w:r w:rsidRPr="4E01E9E9">
        <w:rPr>
          <w:lang w:val="en-GB"/>
        </w:rPr>
        <w:t>A new UE capability parameter is proposed for addition in TS 38.306 to indicate whether a device can utilize partially allocated CDM groups by bypassing the de-spreading step.</w:t>
      </w:r>
    </w:p>
    <w:p w14:paraId="4EEC1C32" w14:textId="043ABC79" w:rsidR="00C9751D" w:rsidRPr="00F07F32" w:rsidRDefault="00C9751D" w:rsidP="00C90934">
      <w:pPr>
        <w:numPr>
          <w:ilvl w:val="0"/>
          <w:numId w:val="23"/>
        </w:numPr>
        <w:spacing w:before="100" w:beforeAutospacing="1" w:after="100" w:afterAutospacing="1"/>
      </w:pPr>
      <w:r>
        <w:t>Minor refinements to co-scheduling procedures in TS 38.214 are proposed, based on the new capability parameter</w:t>
      </w:r>
      <w:r w:rsidRPr="006C349A">
        <w:rPr>
          <w:lang w:eastAsia="en-IN"/>
        </w:rPr>
        <w:t>.</w:t>
      </w:r>
    </w:p>
    <w:p w14:paraId="5C5D1E6F" w14:textId="40AC77F7" w:rsidR="00F07F32" w:rsidRDefault="00462BFF" w:rsidP="00C90934">
      <w:pPr>
        <w:numPr>
          <w:ilvl w:val="0"/>
          <w:numId w:val="23"/>
        </w:numPr>
        <w:spacing w:before="100" w:beforeAutospacing="1" w:after="100" w:afterAutospacing="1"/>
      </w:pPr>
      <w:r>
        <w:rPr>
          <w:lang w:eastAsia="en-IN"/>
        </w:rPr>
        <w:t xml:space="preserve">RAN-4 </w:t>
      </w:r>
      <w:r w:rsidR="00F07F32">
        <w:rPr>
          <w:lang w:eastAsia="en-IN"/>
        </w:rPr>
        <w:t xml:space="preserve">Performance </w:t>
      </w:r>
      <w:r w:rsidR="00EB67CB">
        <w:rPr>
          <w:lang w:eastAsia="en-IN"/>
        </w:rPr>
        <w:t>Part</w:t>
      </w:r>
      <w:r w:rsidR="005B0119">
        <w:rPr>
          <w:lang w:eastAsia="en-IN"/>
        </w:rPr>
        <w:t xml:space="preserve"> </w:t>
      </w:r>
    </w:p>
    <w:p w14:paraId="74E7171D" w14:textId="606EB203" w:rsidR="00D4135C" w:rsidRDefault="00C90934" w:rsidP="00C90934">
      <w:pPr>
        <w:spacing w:before="100" w:beforeAutospacing="1" w:after="100" w:afterAutospacing="1"/>
      </w:pPr>
      <w:r w:rsidRPr="00D4135C">
        <w:rPr>
          <w:b/>
          <w:bCs/>
        </w:rPr>
        <w:t>UE Impact:</w:t>
      </w:r>
      <w:r>
        <w:t xml:space="preserve"> </w:t>
      </w:r>
    </w:p>
    <w:p w14:paraId="597F7EC2" w14:textId="7FE29F38" w:rsidR="00413769" w:rsidRDefault="00DB7D29" w:rsidP="00DB7D29">
      <w:pPr>
        <w:ind w:firstLine="720"/>
        <w:rPr>
          <w:lang w:val="en-GB" w:eastAsia="zh-CN"/>
        </w:rPr>
      </w:pPr>
      <w:r w:rsidRPr="4E01E9E9">
        <w:rPr>
          <w:lang w:val="en-GB" w:eastAsia="zh-CN"/>
        </w:rPr>
        <w:t xml:space="preserve">As mentioned in Appendix Section 2.1, to improve performance, UE/CPE/FWA devices need to enable frequency/time de-spreading by treating FD/TD references as distinct, even though they are multiplexed over OCC on the transmitter side. This means devices must support bypassing the de-spreading process, </w:t>
      </w:r>
      <w:r w:rsidR="001F7355" w:rsidRPr="4E01E9E9">
        <w:rPr>
          <w:lang w:val="en-GB" w:eastAsia="zh-CN"/>
        </w:rPr>
        <w:t xml:space="preserve">which is not supported in </w:t>
      </w:r>
      <w:r w:rsidRPr="4E01E9E9">
        <w:rPr>
          <w:lang w:val="en-GB" w:eastAsia="zh-CN"/>
        </w:rPr>
        <w:t>legacy and current</w:t>
      </w:r>
      <w:r w:rsidR="001F7355" w:rsidRPr="4E01E9E9">
        <w:rPr>
          <w:lang w:val="en-GB" w:eastAsia="zh-CN"/>
        </w:rPr>
        <w:t xml:space="preserve"> </w:t>
      </w:r>
      <w:r w:rsidR="70DBA33B" w:rsidRPr="4E01E9E9">
        <w:rPr>
          <w:lang w:val="en-GB" w:eastAsia="zh-CN"/>
        </w:rPr>
        <w:t>UEs</w:t>
      </w:r>
      <w:r w:rsidR="277F4897" w:rsidRPr="4E01E9E9">
        <w:rPr>
          <w:lang w:val="en-GB" w:eastAsia="zh-CN"/>
        </w:rPr>
        <w:t>.</w:t>
      </w:r>
      <w:r w:rsidRPr="4E01E9E9">
        <w:rPr>
          <w:lang w:val="en-GB" w:eastAsia="zh-CN"/>
        </w:rPr>
        <w:t xml:space="preserve"> However, this can be managed using a UE capability parameter, so the gNB applies it only to compatible UEs. Given the time needed for 6G standardization and deployment, and the need for capacity enhancement for FWA especially in India, we recommend including DMRS port enhancement in the 5G-Advanced Rel-20 specifications for new devices</w:t>
      </w:r>
      <w:r w:rsidR="00D4135C" w:rsidRPr="4E01E9E9">
        <w:rPr>
          <w:lang w:val="en-GB" w:eastAsia="zh-CN"/>
        </w:rPr>
        <w:t xml:space="preserve">. </w:t>
      </w:r>
    </w:p>
    <w:p w14:paraId="71072EB9" w14:textId="77777777" w:rsidR="00413769" w:rsidRDefault="00413769">
      <w:pPr>
        <w:spacing w:after="160" w:line="259" w:lineRule="auto"/>
        <w:rPr>
          <w:lang w:eastAsia="zh-CN"/>
        </w:rPr>
      </w:pPr>
      <w:r>
        <w:rPr>
          <w:lang w:eastAsia="zh-CN"/>
        </w:rPr>
        <w:br w:type="page"/>
      </w:r>
    </w:p>
    <w:p w14:paraId="02AC84BA" w14:textId="77777777" w:rsidR="00C90934" w:rsidRDefault="00C90934" w:rsidP="00DB7D29">
      <w:pPr>
        <w:ind w:firstLine="720"/>
        <w:rPr>
          <w:lang w:eastAsia="zh-CN"/>
        </w:rPr>
      </w:pPr>
    </w:p>
    <w:p w14:paraId="60A0C479" w14:textId="6D8A4C64" w:rsidR="00DB3730" w:rsidRDefault="00DB3730" w:rsidP="00DB3730">
      <w:pPr>
        <w:pStyle w:val="Heading3"/>
        <w:rPr>
          <w:szCs w:val="20"/>
        </w:rPr>
      </w:pPr>
      <w:r>
        <w:rPr>
          <w:szCs w:val="20"/>
        </w:rPr>
        <w:t>Summary of Justifications</w:t>
      </w:r>
    </w:p>
    <w:p w14:paraId="68CBA8D2" w14:textId="42103FE4" w:rsidR="00691E16" w:rsidRPr="00F767C2" w:rsidRDefault="00691E16" w:rsidP="004213FF">
      <w:pPr>
        <w:pStyle w:val="ListParagraph"/>
        <w:numPr>
          <w:ilvl w:val="0"/>
          <w:numId w:val="13"/>
        </w:numPr>
      </w:pPr>
      <w:r w:rsidRPr="00F767C2">
        <w:t xml:space="preserve">Performance enhancements in high MCS, high delay spread to cater to </w:t>
      </w:r>
      <w:r w:rsidR="007B6EC7">
        <w:t xml:space="preserve">NLoS </w:t>
      </w:r>
      <w:r w:rsidRPr="00F767C2">
        <w:t xml:space="preserve">FWA, CPE </w:t>
      </w:r>
      <w:r>
        <w:t>use cases</w:t>
      </w:r>
    </w:p>
    <w:p w14:paraId="1DC551A3" w14:textId="08F58E30" w:rsidR="007F0E57" w:rsidRPr="00D4135C" w:rsidRDefault="007F0E57" w:rsidP="7A5AD640">
      <w:pPr>
        <w:pStyle w:val="ListParagraph"/>
        <w:rPr>
          <w:rFonts w:eastAsia="Times New Roman"/>
        </w:rPr>
      </w:pPr>
      <w:r>
        <w:t>Enhance</w:t>
      </w:r>
      <w:r w:rsidR="005F5C89">
        <w:t xml:space="preserve">ment of </w:t>
      </w:r>
      <w:r>
        <w:t xml:space="preserve"> mTRP deployment to manage uneven layer performance from </w:t>
      </w:r>
      <w:r w:rsidR="00F67550">
        <w:t xml:space="preserve">issues like </w:t>
      </w:r>
      <w:r>
        <w:t>time misalignment.</w:t>
      </w:r>
    </w:p>
    <w:p w14:paraId="40BED777" w14:textId="77777777" w:rsidR="00D4135C" w:rsidRDefault="00D4135C" w:rsidP="00D4135C">
      <w:pPr>
        <w:pStyle w:val="ListParagraph"/>
        <w:rPr>
          <w:rFonts w:eastAsia="Times New Roman"/>
        </w:rPr>
      </w:pPr>
      <w:r w:rsidRPr="641858C9">
        <w:rPr>
          <w:rFonts w:eastAsia="Times New Roman"/>
        </w:rPr>
        <w:t>Improvement in the performance for deployments using higher SCS (larger impact of delay spread).</w:t>
      </w:r>
    </w:p>
    <w:p w14:paraId="40B658B9" w14:textId="15576C70" w:rsidR="001B7B44" w:rsidRDefault="00D4135C" w:rsidP="25B762F0">
      <w:pPr>
        <w:pStyle w:val="ListParagraph"/>
      </w:pPr>
      <w:r>
        <w:t>~</w:t>
      </w:r>
      <w:r w:rsidR="00103E0E">
        <w:t>4</w:t>
      </w:r>
      <w:r>
        <w:t>0% for Rank-3,</w:t>
      </w:r>
      <w:r w:rsidR="45114C07">
        <w:t xml:space="preserve"> </w:t>
      </w:r>
      <w:r w:rsidR="00A47D02">
        <w:t>~15-17</w:t>
      </w:r>
      <w:r>
        <w:t>% for Rank-4 in LLS Simulations</w:t>
      </w:r>
      <w:r w:rsidR="00A47D02">
        <w:t xml:space="preserve"> in the example</w:t>
      </w:r>
    </w:p>
    <w:p w14:paraId="4E7A5263" w14:textId="4DFAD9FF" w:rsidR="00BE51C1" w:rsidRDefault="00A63A81" w:rsidP="00BE51C1">
      <w:pPr>
        <w:pStyle w:val="ListParagraph"/>
        <w:numPr>
          <w:ilvl w:val="0"/>
          <w:numId w:val="13"/>
        </w:numPr>
      </w:pPr>
      <w:r>
        <w:t>~</w:t>
      </w:r>
      <w:r w:rsidR="00413769">
        <w:t>4%</w:t>
      </w:r>
      <w:r w:rsidR="00AF4AE3">
        <w:t>-6%</w:t>
      </w:r>
      <w:r w:rsidR="00413769">
        <w:t xml:space="preserve"> Increase in NW throughput.</w:t>
      </w:r>
    </w:p>
    <w:p w14:paraId="21FDE6C5" w14:textId="2C63B304" w:rsidR="007B6EC7" w:rsidRDefault="00BE51C1" w:rsidP="00BE51C1">
      <w:pPr>
        <w:pStyle w:val="ListParagraph"/>
        <w:numPr>
          <w:ilvl w:val="0"/>
          <w:numId w:val="13"/>
        </w:numPr>
      </w:pPr>
      <w:r>
        <w:t>C</w:t>
      </w:r>
      <w:r w:rsidR="00DB3730">
        <w:t>an be managed with</w:t>
      </w:r>
      <w:r w:rsidR="00F62028">
        <w:t>in</w:t>
      </w:r>
      <w:r w:rsidR="00DB3730">
        <w:t xml:space="preserve"> </w:t>
      </w:r>
      <w:r w:rsidR="005D17A8">
        <w:t>a reasonable</w:t>
      </w:r>
      <w:r w:rsidR="00DB3730">
        <w:t xml:space="preserve"> TU timeline</w:t>
      </w:r>
      <w:r w:rsidR="007B7AB6">
        <w:t>.</w:t>
      </w:r>
    </w:p>
    <w:p w14:paraId="2938E3EF" w14:textId="4FCE3543" w:rsidR="007B7AB6" w:rsidRPr="00103E0E" w:rsidRDefault="007B7AB6" w:rsidP="25B762F0">
      <w:pPr>
        <w:pStyle w:val="ListParagraph"/>
      </w:pPr>
      <w:r>
        <w:t>UE impact can be managed through capability parameters to limit</w:t>
      </w:r>
      <w:r w:rsidR="458AF53C">
        <w:t xml:space="preserve"> </w:t>
      </w:r>
      <w:r>
        <w:t>to Rel-20 FWA devices.</w:t>
      </w:r>
    </w:p>
    <w:p w14:paraId="69AF3BB4" w14:textId="533CF418" w:rsidR="004A5434" w:rsidRPr="00103E0E" w:rsidRDefault="00283DC6" w:rsidP="00103E0E">
      <w:pPr>
        <w:pStyle w:val="ListParagraph"/>
        <w:numPr>
          <w:ilvl w:val="0"/>
          <w:numId w:val="13"/>
        </w:numPr>
      </w:pPr>
      <w:r w:rsidRPr="001805CC">
        <w:rPr>
          <w:rFonts w:eastAsia="Times New Roman"/>
        </w:rPr>
        <w:t>This provides a common approach to both UL and DL capacity enhancement</w:t>
      </w:r>
      <w:r w:rsidR="007B7AB6">
        <w:t>.</w:t>
      </w:r>
    </w:p>
    <w:p w14:paraId="46840BDF" w14:textId="5FADB848" w:rsidR="003B32FF" w:rsidRDefault="007B6EC7" w:rsidP="003B32FF">
      <w:pPr>
        <w:pStyle w:val="Heading2"/>
      </w:pPr>
      <w:r>
        <w:t xml:space="preserve">Proposed DMRS Enhancement </w:t>
      </w:r>
      <w:r w:rsidR="00FB0E25">
        <w:t>Objective</w:t>
      </w:r>
    </w:p>
    <w:p w14:paraId="48813A97" w14:textId="77777777" w:rsidR="004A5434" w:rsidRPr="00912ED7" w:rsidRDefault="004A5434" w:rsidP="004A5434">
      <w:pPr>
        <w:numPr>
          <w:ilvl w:val="0"/>
          <w:numId w:val="29"/>
        </w:numPr>
        <w:snapToGrid w:val="0"/>
        <w:rPr>
          <w:b/>
          <w:lang w:val="en-US"/>
        </w:rPr>
      </w:pPr>
      <w:r w:rsidRPr="00912ED7">
        <w:rPr>
          <w:b/>
          <w:bCs/>
        </w:rPr>
        <w:t>On enhancing DL &amp; UL capacity, specify the following enhancement:</w:t>
      </w:r>
    </w:p>
    <w:p w14:paraId="20B19B3C" w14:textId="1419446D" w:rsidR="004A5434" w:rsidRPr="00912ED7" w:rsidRDefault="004A5434" w:rsidP="004A5434">
      <w:pPr>
        <w:pStyle w:val="ListParagraph"/>
        <w:numPr>
          <w:ilvl w:val="1"/>
          <w:numId w:val="29"/>
        </w:numPr>
        <w:spacing w:before="100" w:beforeAutospacing="1" w:after="100" w:afterAutospacing="1"/>
        <w:rPr>
          <w:b/>
          <w:bCs/>
        </w:rPr>
      </w:pPr>
      <w:r w:rsidRPr="00912ED7">
        <w:rPr>
          <w:b/>
          <w:bCs/>
        </w:rPr>
        <w:t xml:space="preserve">Specify additional Demodulation Reference Signal (DMRS) antenna port configurations with particular emphasis on Fixed Wireless Access (FWA) </w:t>
      </w:r>
      <w:r w:rsidR="004B20F7">
        <w:rPr>
          <w:b/>
          <w:bCs/>
        </w:rPr>
        <w:t>deployments involving</w:t>
      </w:r>
      <w:r w:rsidR="00453C75" w:rsidRPr="00453C75">
        <w:rPr>
          <w:b/>
          <w:bCs/>
        </w:rPr>
        <w:t xml:space="preserve"> </w:t>
      </w:r>
      <w:r w:rsidR="00453C75">
        <w:rPr>
          <w:b/>
          <w:bCs/>
        </w:rPr>
        <w:t>BS antenna arrays exceeding 8T8R</w:t>
      </w:r>
      <w:r w:rsidRPr="00912ED7">
        <w:rPr>
          <w:b/>
          <w:bCs/>
        </w:rPr>
        <w:t>:</w:t>
      </w:r>
    </w:p>
    <w:p w14:paraId="589D013F" w14:textId="77777777" w:rsidR="004A5434" w:rsidRPr="00912ED7" w:rsidRDefault="004A5434" w:rsidP="004A5434">
      <w:pPr>
        <w:numPr>
          <w:ilvl w:val="0"/>
          <w:numId w:val="16"/>
        </w:numPr>
        <w:spacing w:before="100" w:beforeAutospacing="1" w:after="100" w:afterAutospacing="1"/>
        <w:rPr>
          <w:b/>
          <w:bCs/>
        </w:rPr>
      </w:pPr>
      <w:r w:rsidRPr="00912ED7">
        <w:rPr>
          <w:b/>
          <w:bCs/>
        </w:rPr>
        <w:t>Investigate and define alternative DMRS antenna port design principles to enable more efficient port allocation strategies. Update the antenna port mapping tables in TS 38.212 by specifying new port combinations for SU-MIMO Rank-3 and Rank-4.</w:t>
      </w:r>
    </w:p>
    <w:p w14:paraId="1A45AD6C" w14:textId="77777777" w:rsidR="004A5434" w:rsidRPr="00912ED7" w:rsidRDefault="004A5434" w:rsidP="004A5434">
      <w:pPr>
        <w:numPr>
          <w:ilvl w:val="0"/>
          <w:numId w:val="16"/>
        </w:numPr>
        <w:spacing w:before="100" w:beforeAutospacing="1" w:after="100" w:afterAutospacing="1"/>
        <w:rPr>
          <w:b/>
          <w:bCs/>
        </w:rPr>
      </w:pPr>
      <w:r w:rsidRPr="00912ED7">
        <w:rPr>
          <w:b/>
          <w:bCs/>
        </w:rPr>
        <w:t>Introduce enhancements to the co-scheduling mechanisms defined in TS 38.214 to support improved MIMO performance due to updated port mapping tables.</w:t>
      </w:r>
    </w:p>
    <w:p w14:paraId="507E20E9" w14:textId="2368F6A1" w:rsidR="00C90934" w:rsidRDefault="004A5434" w:rsidP="4E01E9E9">
      <w:pPr>
        <w:numPr>
          <w:ilvl w:val="0"/>
          <w:numId w:val="16"/>
        </w:numPr>
        <w:spacing w:before="100" w:beforeAutospacing="1" w:after="160" w:afterAutospacing="1" w:line="259" w:lineRule="auto"/>
        <w:rPr>
          <w:b/>
          <w:lang w:val="en-GB"/>
        </w:rPr>
      </w:pPr>
      <w:r w:rsidRPr="4E01E9E9">
        <w:rPr>
          <w:b/>
          <w:lang w:val="en-GB"/>
        </w:rPr>
        <w:t>Define additional UE capability signalling to maintain backward compatibility, ensuring minimal impact for legacy and non-supporting devices.</w:t>
      </w:r>
      <w:r w:rsidR="601FF5F5" w:rsidRPr="4E01E9E9">
        <w:rPr>
          <w:b/>
          <w:lang w:val="en-GB"/>
        </w:rPr>
        <w:t xml:space="preserve"> </w:t>
      </w:r>
    </w:p>
    <w:p w14:paraId="0CCA4C44" w14:textId="77777777" w:rsidR="003111FD" w:rsidRDefault="003111FD">
      <w:pPr>
        <w:spacing w:after="160" w:line="259" w:lineRule="auto"/>
        <w:rPr>
          <w:b/>
          <w:lang w:val="en-GB"/>
        </w:rPr>
      </w:pPr>
      <w:r>
        <w:rPr>
          <w:b/>
          <w:lang w:val="en-GB"/>
        </w:rPr>
        <w:br w:type="page"/>
      </w:r>
    </w:p>
    <w:p w14:paraId="2C06FEC8" w14:textId="77777777" w:rsidR="00C90934" w:rsidRDefault="00C90934" w:rsidP="003111FD">
      <w:pPr>
        <w:spacing w:before="100" w:beforeAutospacing="1" w:after="160" w:afterAutospacing="1" w:line="259" w:lineRule="auto"/>
      </w:pPr>
    </w:p>
    <w:p w14:paraId="3B67CE27" w14:textId="453A3FBF" w:rsidR="00AA70D3" w:rsidRDefault="00AA70D3" w:rsidP="00691E16">
      <w:pPr>
        <w:pStyle w:val="3GPPH1"/>
        <w:rPr>
          <w:lang w:val="en-US"/>
        </w:rPr>
      </w:pPr>
      <w:r w:rsidRPr="00AA70D3">
        <w:rPr>
          <w:lang w:val="en-US"/>
        </w:rPr>
        <w:t>CSI</w:t>
      </w:r>
      <w:r w:rsidR="002604D2">
        <w:rPr>
          <w:lang w:val="en-US"/>
        </w:rPr>
        <w:t>-RS Overhead Reduction</w:t>
      </w:r>
      <w:r w:rsidR="00657B81">
        <w:rPr>
          <w:lang w:val="en-US"/>
        </w:rPr>
        <w:t xml:space="preserve">  </w:t>
      </w:r>
    </w:p>
    <w:p w14:paraId="39294C71" w14:textId="4F36786D" w:rsidR="4E0F8C05" w:rsidRDefault="4E0F8C05" w:rsidP="4AF7676F">
      <w:r w:rsidRPr="4E01E9E9">
        <w:rPr>
          <w:lang w:val="en-GB"/>
        </w:rPr>
        <w:t>This section presents the objectives and justifications for proposing CSI</w:t>
      </w:r>
      <w:r w:rsidR="009D2F8E" w:rsidRPr="4E01E9E9">
        <w:rPr>
          <w:lang w:val="en-GB"/>
        </w:rPr>
        <w:t>-</w:t>
      </w:r>
      <w:r w:rsidRPr="4E01E9E9">
        <w:rPr>
          <w:lang w:val="en-GB"/>
        </w:rPr>
        <w:t xml:space="preserve">RS resource overhead reduction as a key </w:t>
      </w:r>
      <w:r w:rsidR="001D09B8" w:rsidRPr="4E01E9E9">
        <w:rPr>
          <w:lang w:val="en-GB"/>
        </w:rPr>
        <w:t>enhancement</w:t>
      </w:r>
      <w:r w:rsidRPr="4E01E9E9">
        <w:rPr>
          <w:lang w:val="en-GB"/>
        </w:rPr>
        <w:t xml:space="preserve"> in Rel-20 </w:t>
      </w:r>
      <w:r w:rsidR="012E9A03" w:rsidRPr="4E01E9E9">
        <w:rPr>
          <w:lang w:val="en-GB"/>
        </w:rPr>
        <w:t>5G</w:t>
      </w:r>
      <w:r w:rsidR="4320DDDA" w:rsidRPr="4E01E9E9">
        <w:rPr>
          <w:lang w:val="en-GB"/>
        </w:rPr>
        <w:t>-Advanced</w:t>
      </w:r>
      <w:r w:rsidRPr="4E01E9E9">
        <w:rPr>
          <w:lang w:val="en-GB"/>
        </w:rPr>
        <w:t xml:space="preserve"> MIMO </w:t>
      </w:r>
      <w:r w:rsidR="0009741A" w:rsidRPr="4E01E9E9">
        <w:rPr>
          <w:lang w:val="en-GB"/>
        </w:rPr>
        <w:t xml:space="preserve">Phase </w:t>
      </w:r>
      <w:r w:rsidRPr="4E01E9E9">
        <w:rPr>
          <w:lang w:val="en-GB"/>
        </w:rPr>
        <w:t xml:space="preserve">6 enhancements. </w:t>
      </w:r>
    </w:p>
    <w:p w14:paraId="05EEBC4D" w14:textId="7BE5C10F" w:rsidR="002E6F10" w:rsidRDefault="002E6F10" w:rsidP="002E6F10">
      <w:pPr>
        <w:pStyle w:val="Heading2"/>
      </w:pPr>
      <w:r>
        <w:t>Justification</w:t>
      </w:r>
      <w:r w:rsidR="00F61E65">
        <w:t xml:space="preserve"> and Background</w:t>
      </w:r>
    </w:p>
    <w:p w14:paraId="042AEEF8" w14:textId="62B8EA7B" w:rsidR="009441A5" w:rsidRPr="00DB3730" w:rsidRDefault="009441A5" w:rsidP="009441A5">
      <w:pPr>
        <w:pStyle w:val="Heading3"/>
      </w:pPr>
      <w:r>
        <w:t>Motivation</w:t>
      </w:r>
    </w:p>
    <w:p w14:paraId="0B8AE1BD" w14:textId="6F53185D" w:rsidR="00163022" w:rsidRDefault="00163022" w:rsidP="00163022">
      <w:r>
        <w:rPr>
          <w:color w:val="000000" w:themeColor="text1"/>
        </w:rPr>
        <w:t xml:space="preserve">For DL channel sounding, NR </w:t>
      </w:r>
      <w:r w:rsidRPr="00BC0549">
        <w:rPr>
          <w:color w:val="000000" w:themeColor="text1"/>
        </w:rPr>
        <w:t>Rel</w:t>
      </w:r>
      <w:r>
        <w:rPr>
          <w:color w:val="000000" w:themeColor="text1"/>
        </w:rPr>
        <w:t>-19</w:t>
      </w:r>
      <w:r w:rsidRPr="00BC0549">
        <w:rPr>
          <w:color w:val="000000" w:themeColor="text1"/>
        </w:rPr>
        <w:t xml:space="preserve"> </w:t>
      </w:r>
      <w:r>
        <w:rPr>
          <w:color w:val="000000" w:themeColor="text1"/>
        </w:rPr>
        <w:t xml:space="preserve">agreed to enhance </w:t>
      </w:r>
      <w:r w:rsidR="00562B4C">
        <w:rPr>
          <w:color w:val="000000" w:themeColor="text1"/>
        </w:rPr>
        <w:t xml:space="preserve">the </w:t>
      </w:r>
      <w:r>
        <w:t xml:space="preserve">CSI framework to </w:t>
      </w:r>
      <w:r w:rsidRPr="00687A4F">
        <w:rPr>
          <w:color w:val="000000" w:themeColor="text1"/>
        </w:rPr>
        <w:t>support</w:t>
      </w:r>
      <w:r>
        <w:rPr>
          <w:color w:val="000000" w:themeColor="text1"/>
        </w:rPr>
        <w:t xml:space="preserve"> 128 CSI ports. To realize this enhancement, a maximum of four 32-port CSI-RS resources are aggregated in a single resource set and sounded as </w:t>
      </w:r>
      <w:r w:rsidR="2F820067">
        <w:rPr>
          <w:color w:val="000000" w:themeColor="text1"/>
        </w:rPr>
        <w:t>a single</w:t>
      </w:r>
      <w:r>
        <w:rPr>
          <w:color w:val="000000" w:themeColor="text1"/>
        </w:rPr>
        <w:t xml:space="preserve"> reference signal</w:t>
      </w:r>
      <w:r w:rsidR="2F820067">
        <w:rPr>
          <w:color w:val="000000" w:themeColor="text1"/>
        </w:rPr>
        <w:t xml:space="preserve"> of </w:t>
      </w:r>
      <w:r w:rsidR="440E670E">
        <w:rPr>
          <w:color w:val="000000" w:themeColor="text1"/>
        </w:rPr>
        <w:t>up to 128-port</w:t>
      </w:r>
      <w:r w:rsidR="415A1C70">
        <w:rPr>
          <w:color w:val="000000" w:themeColor="text1"/>
        </w:rPr>
        <w:t>s</w:t>
      </w:r>
      <w:r w:rsidR="440E670E">
        <w:t>.</w:t>
      </w:r>
      <w:r>
        <w:t xml:space="preserve"> In general,</w:t>
      </w:r>
      <w:r w:rsidRPr="00BC0549">
        <w:t xml:space="preserve"> </w:t>
      </w:r>
      <m:oMath>
        <m:r>
          <w:rPr>
            <w:rFonts w:ascii="Cambria Math" w:hAnsi="Cambria Math"/>
          </w:rPr>
          <m:t>K</m:t>
        </m:r>
      </m:oMath>
      <w:r w:rsidRPr="009E3783">
        <w:rPr>
          <w:color w:val="000000" w:themeColor="text1"/>
        </w:rPr>
        <w:t xml:space="preserve"> </w:t>
      </w:r>
      <m:oMath>
        <m:r>
          <w:rPr>
            <w:rFonts w:ascii="Cambria Math" w:hAnsi="Cambria Math"/>
          </w:rPr>
          <m:t>M</m:t>
        </m:r>
      </m:oMath>
      <w:r w:rsidRPr="009E3783">
        <w:rPr>
          <w:color w:val="000000" w:themeColor="text1"/>
        </w:rPr>
        <w:t>-port resources</w:t>
      </w:r>
      <w:r>
        <w:rPr>
          <w:color w:val="000000" w:themeColor="text1"/>
        </w:rPr>
        <w:t xml:space="preserve"> could be configured</w:t>
      </w:r>
      <w:r w:rsidRPr="009E3783">
        <w:rPr>
          <w:color w:val="000000" w:themeColor="text1"/>
        </w:rPr>
        <w:t xml:space="preserve"> in a </w:t>
      </w:r>
      <w:r>
        <w:rPr>
          <w:color w:val="000000" w:themeColor="text1"/>
        </w:rPr>
        <w:t xml:space="preserve">single resource </w:t>
      </w:r>
      <w:r w:rsidRPr="009E3783">
        <w:rPr>
          <w:color w:val="000000" w:themeColor="text1"/>
        </w:rPr>
        <w:t>set</w:t>
      </w:r>
      <w:r>
        <w:rPr>
          <w:color w:val="000000" w:themeColor="text1"/>
        </w:rPr>
        <w:t xml:space="preserve"> to sound  </w:t>
      </w:r>
      <m:oMath>
        <m:sSub>
          <m:sSubPr>
            <m:ctrlPr>
              <w:rPr>
                <w:rFonts w:ascii="Cambria Math" w:hAnsi="Cambria Math"/>
                <w:i/>
              </w:rPr>
            </m:ctrlPr>
          </m:sSubPr>
          <m:e>
            <m:r>
              <w:rPr>
                <w:rFonts w:ascii="Cambria Math" w:hAnsi="Cambria Math"/>
              </w:rPr>
              <m:t>P</m:t>
            </m:r>
          </m:e>
          <m:sub>
            <m:r>
              <m:rPr>
                <m:sty m:val="p"/>
              </m:rPr>
              <w:rPr>
                <w:rFonts w:ascii="Cambria Math" w:hAnsi="Cambria Math"/>
              </w:rPr>
              <m:t>CSI-RS</m:t>
            </m:r>
          </m:sub>
        </m:sSub>
        <m:r>
          <w:rPr>
            <w:rFonts w:ascii="Cambria Math" w:hAnsi="Cambria Math"/>
          </w:rPr>
          <m:t xml:space="preserve">=N </m:t>
        </m:r>
      </m:oMath>
      <w:r w:rsidRPr="009E3783">
        <w:rPr>
          <w:color w:val="000000" w:themeColor="text1"/>
        </w:rPr>
        <w:t>CSI</w:t>
      </w:r>
      <w:r>
        <w:rPr>
          <w:color w:val="000000" w:themeColor="text1"/>
        </w:rPr>
        <w:t>-</w:t>
      </w:r>
      <w:r w:rsidRPr="009E3783">
        <w:rPr>
          <w:color w:val="000000" w:themeColor="text1"/>
        </w:rPr>
        <w:t>RS ports</w:t>
      </w:r>
      <w:r>
        <w:rPr>
          <w:color w:val="000000" w:themeColor="text1"/>
        </w:rPr>
        <w:t xml:space="preserve">, where </w:t>
      </w:r>
      <m:oMath>
        <m:r>
          <w:rPr>
            <w:rFonts w:ascii="Cambria Math" w:hAnsi="Cambria Math"/>
            <w:color w:val="000000" w:themeColor="text1"/>
          </w:rPr>
          <m:t xml:space="preserve">N= </m:t>
        </m:r>
        <m:r>
          <w:rPr>
            <w:rFonts w:ascii="Cambria Math" w:hAnsi="Cambria Math"/>
          </w:rPr>
          <m:t>K*M</m:t>
        </m:r>
      </m:oMath>
      <w:r>
        <w:rPr>
          <w:color w:val="000000" w:themeColor="text1"/>
        </w:rPr>
        <w:t xml:space="preserve">, such that </w:t>
      </w:r>
      <m:oMath>
        <m:r>
          <w:rPr>
            <w:rFonts w:ascii="Cambria Math" w:hAnsi="Cambria Math"/>
          </w:rPr>
          <m:t>K=N/M</m:t>
        </m:r>
      </m:oMath>
      <w:r>
        <w:t xml:space="preserve"> is the number of resources in a resource set.</w:t>
      </w:r>
    </w:p>
    <w:p w14:paraId="6A02D86A" w14:textId="20DFE38A" w:rsidR="00163022" w:rsidRDefault="00163022" w:rsidP="00163022">
      <w:r>
        <w:t>The Rel-19 agreed 128-port CSI enhancements for FR1 may be deployed soon and could improve the spectrum efficiency of NR. However, several implementation challenges must be addressed:</w:t>
      </w:r>
    </w:p>
    <w:p w14:paraId="0A3542A9" w14:textId="77777777" w:rsidR="00163022" w:rsidRDefault="00163022" w:rsidP="00163022">
      <w:r w:rsidRPr="4E01E9E9">
        <w:rPr>
          <w:b/>
          <w:lang w:val="en-GB"/>
        </w:rPr>
        <w:t>Increased Resource Element (RE) Overhead</w:t>
      </w:r>
      <w:r w:rsidRPr="4E01E9E9">
        <w:rPr>
          <w:lang w:val="en-GB"/>
        </w:rPr>
        <w:t>: Supporting larger port counts requires extending the CSI-RS pattern in time, frequency, or both. A gNB will allocate more REs for transmitting reference signals, thereby increasing CSI-RS overhead. This leads to significant degradation in DL throughput, influenced by factors such as the number of aggregated CSI-RS ports (K resources), the frequency domain density (0.5 or 1), and the periodicity of CSI-RS occasions.</w:t>
      </w:r>
    </w:p>
    <w:p w14:paraId="384B134E" w14:textId="77777777" w:rsidR="00163022" w:rsidRDefault="00163022" w:rsidP="00163022">
      <w:r w:rsidRPr="00622414">
        <w:rPr>
          <w:b/>
          <w:bCs/>
        </w:rPr>
        <w:t>Energy and Complexity Impact</w:t>
      </w:r>
      <w:r>
        <w:t>: Regularly sounding full 128 ports at the desired periodicity increases energy consumption at the network transmitter and computational complexity of CSI processing at the UE receiver during CSI occasions.</w:t>
      </w:r>
    </w:p>
    <w:p w14:paraId="33305CDF" w14:textId="77777777" w:rsidR="00163022" w:rsidRDefault="00163022" w:rsidP="00163022">
      <w:r w:rsidRPr="4E01E9E9">
        <w:rPr>
          <w:lang w:val="en-GB"/>
        </w:rPr>
        <w:t>While CSI-RS resource overhead may be manageable in rural deployments, it becomes critical in dense urban environments, smart city infrastructure, and industrial IoT networks where signal quality, interference levels, and propagation characteristics are dynamic, necessitating frequent CSI occasions for accurate and reliable network quality.</w:t>
      </w:r>
    </w:p>
    <w:p w14:paraId="6167A011" w14:textId="77777777" w:rsidR="00163022" w:rsidRDefault="00163022" w:rsidP="00163022">
      <w:pPr>
        <w:rPr>
          <w:lang w:val="en-US"/>
        </w:rPr>
      </w:pPr>
      <w:r>
        <w:t>To address the challenges inherent in 128 port systems and to mitigate the associated degradation in network load and capacity, CSI-RS overhead reduction in the port (resource) domain presents a viable solution. An effective approach to achieve this is a flexible CSI-RS transmission scheme that involves transmitting</w:t>
      </w:r>
      <w:r w:rsidRPr="001C111A">
        <w:rPr>
          <w:lang w:val="en-US"/>
        </w:rPr>
        <w:t xml:space="preserve"> full-port CSI-RS (covering all resources) occasionally, while transmitting partial-port CSI-RS (covering a subset of resources) more frequently.</w:t>
      </w:r>
      <w:r>
        <w:rPr>
          <w:lang w:val="en-US"/>
        </w:rPr>
        <w:t xml:space="preserve"> </w:t>
      </w:r>
    </w:p>
    <w:p w14:paraId="5F7489D6" w14:textId="77777777" w:rsidR="00163022" w:rsidRPr="001C111A" w:rsidRDefault="00163022" w:rsidP="00163022">
      <w:pPr>
        <w:rPr>
          <w:lang w:val="en-US"/>
        </w:rPr>
      </w:pPr>
      <w:r w:rsidRPr="001C111A">
        <w:rPr>
          <w:lang w:val="en-US"/>
        </w:rPr>
        <w:t>The rationale behind this approach is to capture and report the two-dimensional (2D) spatial variations at a lower frequency, while enabling more frequent refinement of spatial characteristics along a single dimension</w:t>
      </w:r>
      <w:r>
        <w:rPr>
          <w:lang w:val="en-US"/>
        </w:rPr>
        <w:t xml:space="preserve">, </w:t>
      </w:r>
      <w:r w:rsidRPr="001C111A">
        <w:rPr>
          <w:lang w:val="en-US"/>
        </w:rPr>
        <w:t>particularly where spatial variability is high, depending on the deployment scenario. This method leverages spatial flatness in one dimension to reduce overhead in the spatial domain, all without requiring modifications to the UE’s receiver algorithms.</w:t>
      </w:r>
    </w:p>
    <w:p w14:paraId="4D81EF72" w14:textId="45AFB1A1" w:rsidR="005E107A" w:rsidRPr="00163022" w:rsidRDefault="00163022" w:rsidP="00163022">
      <w:pPr>
        <w:rPr>
          <w:lang w:val="en-US"/>
        </w:rPr>
      </w:pPr>
      <w:r w:rsidRPr="00163022">
        <w:rPr>
          <w:lang w:val="en-US"/>
        </w:rPr>
        <w:t xml:space="preserve">We believe that using static-deployment-aware channel sounding is </w:t>
      </w:r>
      <w:r w:rsidR="240CE8AC" w:rsidRPr="2CE82A07">
        <w:rPr>
          <w:lang w:val="en-US"/>
        </w:rPr>
        <w:t>immensely</w:t>
      </w:r>
      <w:r w:rsidRPr="00163022">
        <w:rPr>
          <w:lang w:val="en-US"/>
        </w:rPr>
        <w:t xml:space="preserve"> helpful in 128-port massive MIMO narrow-beam systems. Because of the increased channel variability in such systems, it is otherwise challenging to reduce their rate of full-port CSI occasions. T</w:t>
      </w:r>
      <w:r w:rsidRPr="001B6B79">
        <w:rPr>
          <w:lang w:val="en-US"/>
        </w:rPr>
        <w:t>his</w:t>
      </w:r>
      <w:r w:rsidRPr="005F129D">
        <w:rPr>
          <w:lang w:val="en-US"/>
        </w:rPr>
        <w:t xml:space="preserve"> simple incremental </w:t>
      </w:r>
      <w:r>
        <w:rPr>
          <w:lang w:val="en-US"/>
        </w:rPr>
        <w:t>enhancement</w:t>
      </w:r>
      <w:r w:rsidRPr="005F129D">
        <w:rPr>
          <w:lang w:val="en-US"/>
        </w:rPr>
        <w:t xml:space="preserve"> benefit</w:t>
      </w:r>
      <w:r>
        <w:rPr>
          <w:lang w:val="en-US"/>
        </w:rPr>
        <w:t>s</w:t>
      </w:r>
      <w:r w:rsidRPr="005F129D">
        <w:rPr>
          <w:lang w:val="en-US"/>
        </w:rPr>
        <w:t xml:space="preserve"> infrastructure and UE vendors</w:t>
      </w:r>
      <w:r>
        <w:rPr>
          <w:lang w:val="en-US"/>
        </w:rPr>
        <w:t>.</w:t>
      </w:r>
      <w:r w:rsidRPr="005F129D">
        <w:rPr>
          <w:lang w:val="en-US"/>
        </w:rPr>
        <w:t xml:space="preserve"> </w:t>
      </w:r>
      <w:r>
        <w:rPr>
          <w:lang w:val="en-US"/>
        </w:rPr>
        <w:t xml:space="preserve">It makes the roll out </w:t>
      </w:r>
      <w:r w:rsidRPr="005F129D">
        <w:rPr>
          <w:lang w:val="en-US"/>
        </w:rPr>
        <w:t>of 128 port</w:t>
      </w:r>
      <w:r>
        <w:rPr>
          <w:lang w:val="en-US"/>
        </w:rPr>
        <w:t xml:space="preserve"> implementations easier and </w:t>
      </w:r>
      <w:r w:rsidR="440E670E" w:rsidRPr="2CE82A07">
        <w:rPr>
          <w:lang w:val="en-US"/>
        </w:rPr>
        <w:t>proliferate</w:t>
      </w:r>
      <w:r w:rsidR="47EC7581" w:rsidRPr="2CE82A07">
        <w:rPr>
          <w:lang w:val="en-US"/>
        </w:rPr>
        <w:t>s</w:t>
      </w:r>
      <w:r w:rsidR="440E670E" w:rsidRPr="2CE82A07">
        <w:rPr>
          <w:lang w:val="en-US"/>
        </w:rPr>
        <w:t xml:space="preserve"> </w:t>
      </w:r>
      <w:r w:rsidR="666BB526" w:rsidRPr="2CE82A07">
        <w:rPr>
          <w:lang w:val="en-US"/>
        </w:rPr>
        <w:t>their</w:t>
      </w:r>
      <w:r>
        <w:rPr>
          <w:lang w:val="en-US"/>
        </w:rPr>
        <w:t xml:space="preserve"> </w:t>
      </w:r>
      <w:r w:rsidRPr="005F129D">
        <w:rPr>
          <w:lang w:val="en-US"/>
        </w:rPr>
        <w:t xml:space="preserve">deployments in </w:t>
      </w:r>
      <w:r w:rsidR="16AE8DB6" w:rsidRPr="6C3EDA9A">
        <w:rPr>
          <w:lang w:val="en-US"/>
        </w:rPr>
        <w:t>5G</w:t>
      </w:r>
      <w:r w:rsidR="4177F841" w:rsidRPr="6C3EDA9A">
        <w:rPr>
          <w:lang w:val="en-US"/>
        </w:rPr>
        <w:t>-</w:t>
      </w:r>
      <w:r w:rsidR="16AE8DB6" w:rsidRPr="6C3EDA9A">
        <w:rPr>
          <w:lang w:val="en-US"/>
        </w:rPr>
        <w:t>A</w:t>
      </w:r>
      <w:r w:rsidR="6E60639D" w:rsidRPr="6C3EDA9A">
        <w:rPr>
          <w:lang w:val="en-US"/>
        </w:rPr>
        <w:t>dvanced</w:t>
      </w:r>
      <w:r w:rsidR="16AE8DB6" w:rsidRPr="6C3EDA9A">
        <w:rPr>
          <w:lang w:val="en-US"/>
        </w:rPr>
        <w:t>.</w:t>
      </w:r>
      <w:r w:rsidRPr="005F129D">
        <w:rPr>
          <w:lang w:val="en-US"/>
        </w:rPr>
        <w:t xml:space="preserve"> </w:t>
      </w:r>
      <w:r w:rsidR="00F835B7" w:rsidRPr="001805CC">
        <w:t xml:space="preserve">The proposal </w:t>
      </w:r>
      <w:r w:rsidR="00F835B7" w:rsidRPr="001805CC">
        <w:lastRenderedPageBreak/>
        <w:t>addresses an urgent commercial need</w:t>
      </w:r>
      <w:r w:rsidR="00F835B7">
        <w:rPr>
          <w:lang w:val="en-US"/>
        </w:rPr>
        <w:t xml:space="preserve"> </w:t>
      </w:r>
      <w:r>
        <w:rPr>
          <w:lang w:val="en-US"/>
        </w:rPr>
        <w:t>that favors real deployment</w:t>
      </w:r>
      <w:r w:rsidR="00D11B5E">
        <w:rPr>
          <w:lang w:val="en-US"/>
        </w:rPr>
        <w:t>,</w:t>
      </w:r>
      <w:r>
        <w:rPr>
          <w:lang w:val="en-US"/>
        </w:rPr>
        <w:t xml:space="preserve"> and </w:t>
      </w:r>
      <w:r w:rsidRPr="005F129D">
        <w:rPr>
          <w:lang w:val="en-US"/>
        </w:rPr>
        <w:t>we believe</w:t>
      </w:r>
      <w:r w:rsidR="00152850">
        <w:rPr>
          <w:lang w:val="en-US"/>
        </w:rPr>
        <w:t xml:space="preserve"> the proposal</w:t>
      </w:r>
      <w:r w:rsidRPr="005F129D">
        <w:rPr>
          <w:lang w:val="en-US"/>
        </w:rPr>
        <w:t xml:space="preserve"> </w:t>
      </w:r>
      <w:r>
        <w:rPr>
          <w:lang w:val="en-US"/>
        </w:rPr>
        <w:t>is</w:t>
      </w:r>
      <w:r w:rsidRPr="005F129D">
        <w:rPr>
          <w:lang w:val="en-US"/>
        </w:rPr>
        <w:t xml:space="preserve"> a better fit in </w:t>
      </w:r>
      <w:r w:rsidR="16AE8DB6" w:rsidRPr="77CA5833">
        <w:rPr>
          <w:lang w:val="en-US"/>
        </w:rPr>
        <w:t>5G</w:t>
      </w:r>
      <w:r w:rsidR="354AA5BC" w:rsidRPr="77CA5833">
        <w:rPr>
          <w:lang w:val="en-US"/>
        </w:rPr>
        <w:t>-Advanced</w:t>
      </w:r>
      <w:r w:rsidRPr="005F129D">
        <w:rPr>
          <w:lang w:val="en-US"/>
        </w:rPr>
        <w:t xml:space="preserve"> than in 6G</w:t>
      </w:r>
      <w:r w:rsidR="00152850">
        <w:rPr>
          <w:lang w:val="en-US"/>
        </w:rPr>
        <w:t>.</w:t>
      </w:r>
    </w:p>
    <w:p w14:paraId="5A19BC70" w14:textId="77777777" w:rsidR="006A71AA" w:rsidRPr="00163022" w:rsidRDefault="006A71AA" w:rsidP="00163022">
      <w:pPr>
        <w:rPr>
          <w:lang w:val="en-US"/>
        </w:rPr>
      </w:pPr>
    </w:p>
    <w:p w14:paraId="522C9F63" w14:textId="7836FB6B" w:rsidR="001C64F8" w:rsidRPr="00DC354A" w:rsidRDefault="001C64F8" w:rsidP="001C64F8">
      <w:pPr>
        <w:pStyle w:val="Heading3"/>
      </w:pPr>
      <w:r w:rsidRPr="00DC354A">
        <w:t xml:space="preserve">CSI-RS Port (Resource) Domain OH </w:t>
      </w:r>
      <w:r w:rsidR="47079025">
        <w:t>(Overhead)</w:t>
      </w:r>
      <w:r w:rsidR="35D0F450">
        <w:t xml:space="preserve"> </w:t>
      </w:r>
      <w:r w:rsidRPr="00DC354A">
        <w:t>Reduction</w:t>
      </w:r>
    </w:p>
    <w:p w14:paraId="1D158032" w14:textId="77777777" w:rsidR="007647DE" w:rsidRPr="0076139C" w:rsidRDefault="007647DE" w:rsidP="007647DE">
      <w:pPr>
        <w:spacing w:after="120"/>
        <w:rPr>
          <w:rFonts w:ascii="Arial" w:hAnsi="Arial" w:cs="Arial"/>
          <w:b/>
          <w:lang w:eastAsia="zh-CN"/>
        </w:rPr>
      </w:pPr>
      <w:r w:rsidRPr="0076139C">
        <w:rPr>
          <w:rFonts w:ascii="Arial" w:hAnsi="Arial" w:cs="Arial"/>
          <w:b/>
          <w:lang w:eastAsia="zh-CN"/>
        </w:rPr>
        <w:t>Scheme Description</w:t>
      </w:r>
    </w:p>
    <w:p w14:paraId="5CE3CA84" w14:textId="7585DD87" w:rsidR="007647DE" w:rsidRDefault="007647DE" w:rsidP="007647DE">
      <w:r>
        <w:t>To</w:t>
      </w:r>
      <w:r w:rsidRPr="001F2F62">
        <w:t xml:space="preserve"> achieve CSI-RS overhead reduction in port (resource) domain</w:t>
      </w:r>
      <w:r>
        <w:t>, the BS performs the following</w:t>
      </w:r>
      <w:r w:rsidR="00F03A07">
        <w:t>:</w:t>
      </w:r>
    </w:p>
    <w:p w14:paraId="29DD0751" w14:textId="7A1CB6B9" w:rsidR="007647DE" w:rsidRDefault="00793F8B" w:rsidP="007647DE">
      <w:pPr>
        <w:pStyle w:val="ListParagraph"/>
        <w:numPr>
          <w:ilvl w:val="0"/>
          <w:numId w:val="47"/>
        </w:numPr>
        <w:spacing w:after="120"/>
      </w:pPr>
      <w:r>
        <w:t>O</w:t>
      </w:r>
      <w:r w:rsidR="007647DE">
        <w:t xml:space="preserve">ccasional sounding of full port CSI-RS with a long periodicity and </w:t>
      </w:r>
    </w:p>
    <w:p w14:paraId="1F6E6E58" w14:textId="624C3D32" w:rsidR="007647DE" w:rsidRDefault="00793F8B" w:rsidP="007647DE">
      <w:pPr>
        <w:pStyle w:val="ListParagraph"/>
        <w:numPr>
          <w:ilvl w:val="0"/>
          <w:numId w:val="47"/>
        </w:numPr>
      </w:pPr>
      <w:r>
        <w:t>F</w:t>
      </w:r>
      <w:r w:rsidR="007647DE">
        <w:t xml:space="preserve">requent sounding of reduced CSI-RS ports with a short periodicity, </w:t>
      </w:r>
    </w:p>
    <w:p w14:paraId="6A8BD71F" w14:textId="00EF58FE" w:rsidR="007647DE" w:rsidRDefault="007647DE" w:rsidP="007647DE">
      <w:r w:rsidRPr="4E01E9E9">
        <w:rPr>
          <w:lang w:val="en-GB"/>
        </w:rPr>
        <w:t xml:space="preserve">The sounding of a subset of ports </w:t>
      </w:r>
      <w:r w:rsidR="00A54541" w:rsidRPr="4E01E9E9">
        <w:rPr>
          <w:lang w:val="en-GB"/>
        </w:rPr>
        <w:t>is</w:t>
      </w:r>
      <w:r w:rsidRPr="4E01E9E9">
        <w:rPr>
          <w:lang w:val="en-GB"/>
        </w:rPr>
        <w:t xml:space="preserve"> such that it still aids full port CSI acquisition by leveraging spatial flatness in any one dimension over the chosen </w:t>
      </w:r>
      <w:bookmarkStart w:id="4" w:name="_Int_V7XQCglP"/>
      <w:r w:rsidRPr="4E01E9E9">
        <w:rPr>
          <w:lang w:val="en-GB"/>
        </w:rPr>
        <w:t>long period</w:t>
      </w:r>
      <w:bookmarkEnd w:id="4"/>
      <w:r w:rsidRPr="4E01E9E9">
        <w:rPr>
          <w:lang w:val="en-GB"/>
        </w:rPr>
        <w:t xml:space="preserve">. </w:t>
      </w:r>
    </w:p>
    <w:p w14:paraId="11C8A019" w14:textId="50146AC2" w:rsidR="007647DE" w:rsidRDefault="007647DE" w:rsidP="007647DE">
      <w:r w:rsidRPr="001F2F62">
        <w:t>The flexible sounding of full</w:t>
      </w:r>
      <w:r w:rsidR="004A7BA9">
        <w:t>-</w:t>
      </w:r>
      <w:r w:rsidRPr="001F2F62">
        <w:t>port CSI-RS and reduced</w:t>
      </w:r>
      <w:r w:rsidR="004A7BA9">
        <w:t>-</w:t>
      </w:r>
      <w:r w:rsidRPr="001F2F62">
        <w:t xml:space="preserve">port CSI-RS is briefly explained as follows; </w:t>
      </w:r>
    </w:p>
    <w:p w14:paraId="58B29EC5" w14:textId="77777777" w:rsidR="007647DE" w:rsidRDefault="007647DE" w:rsidP="007647DE">
      <w:pPr>
        <w:pStyle w:val="ListParagraph"/>
        <w:numPr>
          <w:ilvl w:val="0"/>
          <w:numId w:val="19"/>
        </w:numPr>
        <w:spacing w:after="160" w:line="259" w:lineRule="auto"/>
        <w:contextualSpacing/>
      </w:pPr>
      <w:r>
        <w:t xml:space="preserve">All </w:t>
      </w:r>
      <w:r w:rsidRPr="00F640B2">
        <w:rPr>
          <w:i/>
          <w:iCs/>
        </w:rPr>
        <w:t>K M</w:t>
      </w:r>
      <w:r>
        <w:t xml:space="preserve">-port CSI-RS resources configured for aggregating full </w:t>
      </w:r>
      <w:r w:rsidRPr="00F640B2">
        <w:rPr>
          <w:i/>
          <w:iCs/>
        </w:rPr>
        <w:t>N</w:t>
      </w:r>
      <w:r>
        <w:t xml:space="preserve"> ports will have a coarse period/lower rate of CSI occasions.</w:t>
      </w:r>
    </w:p>
    <w:p w14:paraId="5C876F32" w14:textId="2C105D5E" w:rsidR="00653C63" w:rsidRDefault="007647DE" w:rsidP="0BBAFC2B">
      <w:pPr>
        <w:pStyle w:val="ListParagraph"/>
        <w:spacing w:after="160" w:line="259" w:lineRule="auto"/>
        <w:contextualSpacing/>
      </w:pPr>
      <w:r>
        <w:t xml:space="preserve">A subset of </w:t>
      </w:r>
      <w:r w:rsidRPr="00F640B2">
        <w:rPr>
          <w:i/>
          <w:iCs/>
        </w:rPr>
        <w:t>L M</w:t>
      </w:r>
      <w:r>
        <w:t xml:space="preserve">-port CSI-RS resources from among the aggregated full ports (where </w:t>
      </w:r>
      <w:r w:rsidRPr="00F640B2">
        <w:rPr>
          <w:i/>
          <w:iCs/>
        </w:rPr>
        <w:t>L &lt; K</w:t>
      </w:r>
      <w:r>
        <w:t xml:space="preserve">) will have a </w:t>
      </w:r>
      <w:bookmarkStart w:id="5" w:name="_Int_uEAltxn0"/>
      <w:r>
        <w:t>relatively shorter</w:t>
      </w:r>
      <w:bookmarkEnd w:id="5"/>
      <w:r>
        <w:t xml:space="preserve"> period/higher rate of CSI occasions.</w:t>
      </w:r>
    </w:p>
    <w:p w14:paraId="6747DB24" w14:textId="1B9C8081" w:rsidR="00326CAC" w:rsidRPr="00653C63" w:rsidRDefault="00653C63" w:rsidP="00653C63">
      <w:pPr>
        <w:rPr>
          <w:color w:val="000000"/>
        </w:rPr>
      </w:pPr>
      <w:r w:rsidRPr="00005968">
        <w:rPr>
          <w:noProof/>
        </w:rPr>
        <w:drawing>
          <wp:anchor distT="0" distB="0" distL="114300" distR="114300" simplePos="0" relativeHeight="251658241" behindDoc="0" locked="0" layoutInCell="1" allowOverlap="1" wp14:anchorId="3B76A7D7" wp14:editId="77FAB624">
            <wp:simplePos x="0" y="0"/>
            <wp:positionH relativeFrom="column">
              <wp:posOffset>-83820</wp:posOffset>
            </wp:positionH>
            <wp:positionV relativeFrom="paragraph">
              <wp:posOffset>248285</wp:posOffset>
            </wp:positionV>
            <wp:extent cx="6221095" cy="1295400"/>
            <wp:effectExtent l="0" t="0" r="8255" b="0"/>
            <wp:wrapTopAndBottom/>
            <wp:docPr id="14" name="Picture 7">
              <a:extLst xmlns:a="http://schemas.openxmlformats.org/drawingml/2006/main">
                <a:ext uri="{FF2B5EF4-FFF2-40B4-BE49-F238E27FC236}">
                  <a16:creationId xmlns:a16="http://schemas.microsoft.com/office/drawing/2014/main" id="{B71B45C8-D13A-4C85-B832-E8B32EABE7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71B45C8-D13A-4C85-B832-E8B32EABE7D5}"/>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6221095" cy="1295400"/>
                    </a:xfrm>
                    <a:prstGeom prst="rect">
                      <a:avLst/>
                    </a:prstGeom>
                  </pic:spPr>
                </pic:pic>
              </a:graphicData>
            </a:graphic>
            <wp14:sizeRelH relativeFrom="margin">
              <wp14:pctWidth>0</wp14:pctWidth>
            </wp14:sizeRelH>
            <wp14:sizeRelV relativeFrom="margin">
              <wp14:pctHeight>0</wp14:pctHeight>
            </wp14:sizeRelV>
          </wp:anchor>
        </w:drawing>
      </w:r>
    </w:p>
    <w:p w14:paraId="1C60FBA3" w14:textId="4BEF073D" w:rsidR="00326CAC" w:rsidRPr="00893F7A" w:rsidRDefault="00326CAC" w:rsidP="006914CB">
      <w:pPr>
        <w:pStyle w:val="Caption"/>
        <w:spacing w:before="360"/>
        <w:ind w:left="504"/>
      </w:pPr>
      <w:r w:rsidRPr="001236AF">
        <w:t xml:space="preserve">Figure </w:t>
      </w:r>
      <w:r w:rsidRPr="001236AF">
        <w:fldChar w:fldCharType="begin"/>
      </w:r>
      <w:r w:rsidRPr="001236AF">
        <w:instrText xml:space="preserve"> SEQ Figure \* ARABIC </w:instrText>
      </w:r>
      <w:r w:rsidRPr="001236AF">
        <w:fldChar w:fldCharType="separate"/>
      </w:r>
      <w:r w:rsidR="00DB1817">
        <w:rPr>
          <w:noProof/>
        </w:rPr>
        <w:t>8</w:t>
      </w:r>
      <w:r w:rsidRPr="001236AF">
        <w:fldChar w:fldCharType="end"/>
      </w:r>
      <w:r w:rsidRPr="001236AF">
        <w:t xml:space="preserve">: An illustration of </w:t>
      </w:r>
      <w:r>
        <w:t>the</w:t>
      </w:r>
      <w:r w:rsidR="00C21AFB">
        <w:t xml:space="preserve"> full</w:t>
      </w:r>
      <w:r w:rsidR="00924590">
        <w:t xml:space="preserve">-port </w:t>
      </w:r>
      <w:r w:rsidR="00C21AFB">
        <w:t>and partial</w:t>
      </w:r>
      <w:r w:rsidR="00924590">
        <w:t>-</w:t>
      </w:r>
      <w:r w:rsidR="00C21AFB">
        <w:t xml:space="preserve">port sounding in </w:t>
      </w:r>
      <w:r w:rsidR="00BD0935">
        <w:t xml:space="preserve">the </w:t>
      </w:r>
      <w:r w:rsidRPr="001236AF">
        <w:t xml:space="preserve">coarser </w:t>
      </w:r>
      <w:r w:rsidR="00C21AFB">
        <w:t xml:space="preserve">and finer </w:t>
      </w:r>
      <w:r w:rsidRPr="001236AF">
        <w:t>period</w:t>
      </w:r>
      <w:r w:rsidR="00BD0935">
        <w:t>s</w:t>
      </w:r>
      <w:r w:rsidR="00C21AFB">
        <w:t>, respectively</w:t>
      </w:r>
      <w:r w:rsidRPr="001236AF">
        <w:t>.</w:t>
      </w:r>
    </w:p>
    <w:p w14:paraId="4EEA6069" w14:textId="77777777" w:rsidR="00C64A4E" w:rsidRDefault="00C64A4E" w:rsidP="00C64A4E">
      <w:r>
        <w:t>The key parameters in our proposal are:</w:t>
      </w:r>
    </w:p>
    <w:p w14:paraId="10818007" w14:textId="77777777" w:rsidR="00C64A4E" w:rsidRDefault="00C64A4E" w:rsidP="00C64A4E">
      <w:pPr>
        <w:pStyle w:val="ListParagraph"/>
        <w:numPr>
          <w:ilvl w:val="0"/>
          <w:numId w:val="37"/>
        </w:numPr>
        <w:spacing w:after="160" w:line="259" w:lineRule="auto"/>
        <w:contextualSpacing/>
      </w:pPr>
      <w:r w:rsidRPr="002C48C3">
        <w:rPr>
          <w:i/>
          <w:iCs/>
        </w:rPr>
        <w:t>N</w:t>
      </w:r>
      <w:r>
        <w:t xml:space="preserve">: Total number of CSI-RS ports </w:t>
      </w:r>
    </w:p>
    <w:p w14:paraId="531944E3" w14:textId="77777777" w:rsidR="00C64A4E" w:rsidRDefault="00C64A4E" w:rsidP="00C64A4E">
      <w:pPr>
        <w:pStyle w:val="ListParagraph"/>
        <w:numPr>
          <w:ilvl w:val="0"/>
          <w:numId w:val="37"/>
        </w:numPr>
        <w:spacing w:after="160" w:line="259" w:lineRule="auto"/>
        <w:contextualSpacing/>
      </w:pPr>
      <w:r w:rsidRPr="002C48C3">
        <w:rPr>
          <w:i/>
          <w:iCs/>
        </w:rPr>
        <w:t>M</w:t>
      </w:r>
      <w:r>
        <w:t xml:space="preserve">: Number of ports per CSI-RS resource </w:t>
      </w:r>
    </w:p>
    <w:p w14:paraId="0B74A916" w14:textId="77777777" w:rsidR="00C64A4E" w:rsidRDefault="00C64A4E" w:rsidP="00C64A4E">
      <w:pPr>
        <w:pStyle w:val="ListParagraph"/>
        <w:numPr>
          <w:ilvl w:val="0"/>
          <w:numId w:val="37"/>
        </w:numPr>
        <w:spacing w:after="160" w:line="259" w:lineRule="auto"/>
        <w:contextualSpacing/>
      </w:pPr>
      <w:r w:rsidRPr="002C48C3">
        <w:rPr>
          <w:i/>
          <w:iCs/>
        </w:rPr>
        <w:t>K</w:t>
      </w:r>
      <w:r>
        <w:t xml:space="preserve">: Number of </w:t>
      </w:r>
      <w:r w:rsidRPr="004B68A4">
        <w:rPr>
          <w:i/>
          <w:iCs/>
        </w:rPr>
        <w:t>M</w:t>
      </w:r>
      <w:r>
        <w:t>-port resources for full sounding (</w:t>
      </w:r>
      <w:r w:rsidRPr="004B68A4">
        <w:rPr>
          <w:i/>
          <w:iCs/>
        </w:rPr>
        <w:t>K = N/M</w:t>
      </w:r>
      <w:r>
        <w:t>)</w:t>
      </w:r>
    </w:p>
    <w:p w14:paraId="158764B2" w14:textId="77777777" w:rsidR="00C64A4E" w:rsidRDefault="00C64A4E" w:rsidP="00C64A4E">
      <w:pPr>
        <w:pStyle w:val="ListParagraph"/>
        <w:numPr>
          <w:ilvl w:val="0"/>
          <w:numId w:val="37"/>
        </w:numPr>
        <w:spacing w:after="160" w:line="259" w:lineRule="auto"/>
        <w:contextualSpacing/>
      </w:pPr>
      <w:r w:rsidRPr="002C48C3">
        <w:rPr>
          <w:i/>
          <w:iCs/>
        </w:rPr>
        <w:t>L</w:t>
      </w:r>
      <w:r>
        <w:t xml:space="preserve">: Number of </w:t>
      </w:r>
      <w:r w:rsidRPr="004B68A4">
        <w:rPr>
          <w:i/>
          <w:iCs/>
        </w:rPr>
        <w:t>M</w:t>
      </w:r>
      <w:r>
        <w:t>-port resources for partial sounding (</w:t>
      </w:r>
      <w:r w:rsidRPr="004B68A4">
        <w:rPr>
          <w:i/>
          <w:iCs/>
        </w:rPr>
        <w:t>L &lt; K</w:t>
      </w:r>
      <w:r>
        <w:t>)</w:t>
      </w:r>
    </w:p>
    <w:p w14:paraId="062EC0E2" w14:textId="77777777" w:rsidR="00C64A4E" w:rsidRDefault="00C64A4E" w:rsidP="00C64A4E">
      <w:r w:rsidRPr="001B344C">
        <w:rPr>
          <w:b/>
          <w:bCs/>
        </w:rPr>
        <w:t>Example Configuration Table</w:t>
      </w:r>
      <w:r>
        <w:t>:</w:t>
      </w:r>
    </w:p>
    <w:tbl>
      <w:tblPr>
        <w:tblStyle w:val="TableGrid"/>
        <w:tblW w:w="0" w:type="auto"/>
        <w:jc w:val="center"/>
        <w:tblLayout w:type="fixed"/>
        <w:tblLook w:val="04A0" w:firstRow="1" w:lastRow="0" w:firstColumn="1" w:lastColumn="0" w:noHBand="0" w:noVBand="1"/>
      </w:tblPr>
      <w:tblGrid>
        <w:gridCol w:w="1427"/>
        <w:gridCol w:w="2088"/>
        <w:gridCol w:w="1738"/>
        <w:gridCol w:w="1916"/>
        <w:gridCol w:w="1866"/>
      </w:tblGrid>
      <w:tr w:rsidR="00C64A4E" w14:paraId="3CF3463C" w14:textId="77777777" w:rsidTr="00C42D7D">
        <w:trPr>
          <w:trHeight w:val="144"/>
          <w:jc w:val="center"/>
        </w:trPr>
        <w:tc>
          <w:tcPr>
            <w:tcW w:w="1427" w:type="dxa"/>
            <w:vAlign w:val="center"/>
          </w:tcPr>
          <w:p w14:paraId="4AAA44C4" w14:textId="77777777" w:rsidR="00C64A4E" w:rsidRDefault="00C64A4E" w:rsidP="00C42D7D">
            <w:pPr>
              <w:jc w:val="center"/>
            </w:pPr>
            <w:r w:rsidRPr="001B344C">
              <w:rPr>
                <w:sz w:val="20"/>
                <w:szCs w:val="20"/>
              </w:rPr>
              <w:t>Total Ports (</w:t>
            </w:r>
            <w:r w:rsidRPr="004B68A4">
              <w:rPr>
                <w:i/>
                <w:iCs/>
                <w:sz w:val="20"/>
                <w:szCs w:val="20"/>
              </w:rPr>
              <w:t>N</w:t>
            </w:r>
            <w:r w:rsidRPr="001B344C">
              <w:rPr>
                <w:sz w:val="20"/>
                <w:szCs w:val="20"/>
              </w:rPr>
              <w:t>)</w:t>
            </w:r>
          </w:p>
        </w:tc>
        <w:tc>
          <w:tcPr>
            <w:tcW w:w="2088" w:type="dxa"/>
            <w:vAlign w:val="center"/>
          </w:tcPr>
          <w:p w14:paraId="011CE28E" w14:textId="77777777" w:rsidR="00C64A4E" w:rsidRDefault="00C64A4E" w:rsidP="00C42D7D">
            <w:pPr>
              <w:jc w:val="center"/>
            </w:pPr>
            <w:r w:rsidRPr="001B344C">
              <w:rPr>
                <w:sz w:val="20"/>
                <w:szCs w:val="20"/>
              </w:rPr>
              <w:t>Ports per Resource (</w:t>
            </w:r>
            <w:r w:rsidRPr="004B68A4">
              <w:rPr>
                <w:i/>
                <w:iCs/>
                <w:sz w:val="20"/>
                <w:szCs w:val="20"/>
              </w:rPr>
              <w:t>M</w:t>
            </w:r>
            <w:r w:rsidRPr="001B344C">
              <w:rPr>
                <w:sz w:val="20"/>
                <w:szCs w:val="20"/>
              </w:rPr>
              <w:t>)</w:t>
            </w:r>
          </w:p>
        </w:tc>
        <w:tc>
          <w:tcPr>
            <w:tcW w:w="1738" w:type="dxa"/>
            <w:vAlign w:val="center"/>
          </w:tcPr>
          <w:p w14:paraId="4C2C22C6" w14:textId="77777777" w:rsidR="00C64A4E" w:rsidRDefault="00C64A4E" w:rsidP="00C42D7D">
            <w:pPr>
              <w:jc w:val="center"/>
            </w:pPr>
            <w:r w:rsidRPr="001B344C">
              <w:rPr>
                <w:sz w:val="20"/>
                <w:szCs w:val="20"/>
              </w:rPr>
              <w:t>Full Resources (</w:t>
            </w:r>
            <w:r w:rsidRPr="004B68A4">
              <w:rPr>
                <w:i/>
                <w:iCs/>
                <w:sz w:val="20"/>
                <w:szCs w:val="20"/>
              </w:rPr>
              <w:t>K</w:t>
            </w:r>
            <w:r w:rsidRPr="001B344C">
              <w:rPr>
                <w:sz w:val="20"/>
                <w:szCs w:val="20"/>
              </w:rPr>
              <w:t>)</w:t>
            </w:r>
          </w:p>
        </w:tc>
        <w:tc>
          <w:tcPr>
            <w:tcW w:w="1916" w:type="dxa"/>
            <w:vAlign w:val="center"/>
          </w:tcPr>
          <w:p w14:paraId="543EE0D1" w14:textId="77777777" w:rsidR="00C64A4E" w:rsidRDefault="00C64A4E" w:rsidP="00C42D7D">
            <w:pPr>
              <w:jc w:val="center"/>
            </w:pPr>
            <w:r w:rsidRPr="001B344C">
              <w:rPr>
                <w:sz w:val="20"/>
                <w:szCs w:val="20"/>
              </w:rPr>
              <w:t>Partial Resources (</w:t>
            </w:r>
            <w:r w:rsidRPr="004B68A4">
              <w:rPr>
                <w:i/>
                <w:iCs/>
                <w:sz w:val="20"/>
                <w:szCs w:val="20"/>
              </w:rPr>
              <w:t>L</w:t>
            </w:r>
            <w:r w:rsidRPr="001B344C">
              <w:rPr>
                <w:sz w:val="20"/>
                <w:szCs w:val="20"/>
              </w:rPr>
              <w:t>)</w:t>
            </w:r>
          </w:p>
        </w:tc>
        <w:tc>
          <w:tcPr>
            <w:tcW w:w="1866" w:type="dxa"/>
            <w:vAlign w:val="center"/>
          </w:tcPr>
          <w:p w14:paraId="0B43A3E5" w14:textId="77777777" w:rsidR="00C64A4E" w:rsidRDefault="00C64A4E" w:rsidP="00C42D7D">
            <w:pPr>
              <w:jc w:val="center"/>
            </w:pPr>
            <w:r w:rsidRPr="001B344C">
              <w:rPr>
                <w:sz w:val="20"/>
                <w:szCs w:val="20"/>
              </w:rPr>
              <w:t>Overhead Reduction</w:t>
            </w:r>
          </w:p>
        </w:tc>
      </w:tr>
      <w:tr w:rsidR="00C64A4E" w14:paraId="4E53A1B9" w14:textId="77777777" w:rsidTr="00C42D7D">
        <w:trPr>
          <w:trHeight w:val="144"/>
          <w:jc w:val="center"/>
        </w:trPr>
        <w:tc>
          <w:tcPr>
            <w:tcW w:w="1427" w:type="dxa"/>
            <w:vAlign w:val="center"/>
          </w:tcPr>
          <w:p w14:paraId="5BDA2E8E" w14:textId="77777777" w:rsidR="00C64A4E" w:rsidRDefault="00C64A4E" w:rsidP="00C42D7D">
            <w:pPr>
              <w:jc w:val="center"/>
            </w:pPr>
            <w:r>
              <w:t>128</w:t>
            </w:r>
          </w:p>
        </w:tc>
        <w:tc>
          <w:tcPr>
            <w:tcW w:w="2088" w:type="dxa"/>
            <w:vAlign w:val="center"/>
          </w:tcPr>
          <w:p w14:paraId="5C38F7B8" w14:textId="77777777" w:rsidR="00C64A4E" w:rsidRDefault="00C64A4E" w:rsidP="00C42D7D">
            <w:pPr>
              <w:jc w:val="center"/>
            </w:pPr>
            <w:r>
              <w:t>32</w:t>
            </w:r>
          </w:p>
        </w:tc>
        <w:tc>
          <w:tcPr>
            <w:tcW w:w="1738" w:type="dxa"/>
            <w:vAlign w:val="center"/>
          </w:tcPr>
          <w:p w14:paraId="10842A89" w14:textId="77777777" w:rsidR="00C64A4E" w:rsidRDefault="00C64A4E" w:rsidP="00C42D7D">
            <w:pPr>
              <w:jc w:val="center"/>
            </w:pPr>
            <w:r>
              <w:t>4</w:t>
            </w:r>
          </w:p>
        </w:tc>
        <w:tc>
          <w:tcPr>
            <w:tcW w:w="1916" w:type="dxa"/>
            <w:vAlign w:val="center"/>
          </w:tcPr>
          <w:p w14:paraId="39607155" w14:textId="77777777" w:rsidR="00C64A4E" w:rsidRDefault="00C64A4E" w:rsidP="00C42D7D">
            <w:pPr>
              <w:jc w:val="center"/>
            </w:pPr>
            <w:r>
              <w:t>1</w:t>
            </w:r>
          </w:p>
        </w:tc>
        <w:tc>
          <w:tcPr>
            <w:tcW w:w="1866" w:type="dxa"/>
            <w:vAlign w:val="center"/>
          </w:tcPr>
          <w:p w14:paraId="43E8A01F" w14:textId="77777777" w:rsidR="00C64A4E" w:rsidRDefault="00C64A4E" w:rsidP="00C42D7D">
            <w:pPr>
              <w:jc w:val="center"/>
            </w:pPr>
            <w:r w:rsidRPr="00E10FC8">
              <w:rPr>
                <w:sz w:val="20"/>
                <w:szCs w:val="20"/>
              </w:rPr>
              <w:t>75% in fine periods</w:t>
            </w:r>
          </w:p>
        </w:tc>
      </w:tr>
      <w:tr w:rsidR="00C64A4E" w14:paraId="77A0B701" w14:textId="77777777" w:rsidTr="00C42D7D">
        <w:trPr>
          <w:trHeight w:val="144"/>
          <w:jc w:val="center"/>
        </w:trPr>
        <w:tc>
          <w:tcPr>
            <w:tcW w:w="1427" w:type="dxa"/>
            <w:vAlign w:val="center"/>
          </w:tcPr>
          <w:p w14:paraId="79701596" w14:textId="77777777" w:rsidR="00C64A4E" w:rsidRDefault="00C64A4E" w:rsidP="00C42D7D">
            <w:pPr>
              <w:jc w:val="center"/>
            </w:pPr>
            <w:r>
              <w:t>128</w:t>
            </w:r>
          </w:p>
        </w:tc>
        <w:tc>
          <w:tcPr>
            <w:tcW w:w="2088" w:type="dxa"/>
            <w:vAlign w:val="center"/>
          </w:tcPr>
          <w:p w14:paraId="5BF92476" w14:textId="77777777" w:rsidR="00C64A4E" w:rsidRDefault="00C64A4E" w:rsidP="00C42D7D">
            <w:pPr>
              <w:jc w:val="center"/>
            </w:pPr>
            <w:r>
              <w:t>32</w:t>
            </w:r>
          </w:p>
        </w:tc>
        <w:tc>
          <w:tcPr>
            <w:tcW w:w="1738" w:type="dxa"/>
            <w:vAlign w:val="center"/>
          </w:tcPr>
          <w:p w14:paraId="7FF89E34" w14:textId="77777777" w:rsidR="00C64A4E" w:rsidRDefault="00C64A4E" w:rsidP="00C42D7D">
            <w:pPr>
              <w:jc w:val="center"/>
            </w:pPr>
            <w:r>
              <w:t>4</w:t>
            </w:r>
          </w:p>
        </w:tc>
        <w:tc>
          <w:tcPr>
            <w:tcW w:w="1916" w:type="dxa"/>
            <w:vAlign w:val="center"/>
          </w:tcPr>
          <w:p w14:paraId="7FDA1AD6" w14:textId="77777777" w:rsidR="00C64A4E" w:rsidRDefault="00C64A4E" w:rsidP="00C42D7D">
            <w:pPr>
              <w:jc w:val="center"/>
            </w:pPr>
            <w:r>
              <w:t>2</w:t>
            </w:r>
          </w:p>
        </w:tc>
        <w:tc>
          <w:tcPr>
            <w:tcW w:w="1866" w:type="dxa"/>
            <w:vAlign w:val="center"/>
          </w:tcPr>
          <w:p w14:paraId="6D447DF3" w14:textId="77777777" w:rsidR="00C64A4E" w:rsidRDefault="00C64A4E" w:rsidP="00C42D7D">
            <w:pPr>
              <w:jc w:val="center"/>
            </w:pPr>
            <w:r>
              <w:rPr>
                <w:sz w:val="20"/>
                <w:szCs w:val="20"/>
              </w:rPr>
              <w:t>50</w:t>
            </w:r>
            <w:r w:rsidRPr="00E10FC8">
              <w:rPr>
                <w:sz w:val="20"/>
                <w:szCs w:val="20"/>
              </w:rPr>
              <w:t>% in fine periods</w:t>
            </w:r>
          </w:p>
        </w:tc>
      </w:tr>
      <w:tr w:rsidR="00C64A4E" w14:paraId="771218CD" w14:textId="77777777" w:rsidTr="00C42D7D">
        <w:trPr>
          <w:trHeight w:val="144"/>
          <w:jc w:val="center"/>
        </w:trPr>
        <w:tc>
          <w:tcPr>
            <w:tcW w:w="1427" w:type="dxa"/>
            <w:vAlign w:val="center"/>
          </w:tcPr>
          <w:p w14:paraId="6B999892" w14:textId="77777777" w:rsidR="00C64A4E" w:rsidRDefault="00C64A4E" w:rsidP="00C42D7D">
            <w:pPr>
              <w:jc w:val="center"/>
            </w:pPr>
            <w:r>
              <w:t>64</w:t>
            </w:r>
          </w:p>
        </w:tc>
        <w:tc>
          <w:tcPr>
            <w:tcW w:w="2088" w:type="dxa"/>
            <w:vAlign w:val="center"/>
          </w:tcPr>
          <w:p w14:paraId="7E7F18F0" w14:textId="77777777" w:rsidR="00C64A4E" w:rsidRDefault="00C64A4E" w:rsidP="00C42D7D">
            <w:pPr>
              <w:jc w:val="center"/>
            </w:pPr>
            <w:r>
              <w:t>32</w:t>
            </w:r>
          </w:p>
        </w:tc>
        <w:tc>
          <w:tcPr>
            <w:tcW w:w="1738" w:type="dxa"/>
            <w:vAlign w:val="center"/>
          </w:tcPr>
          <w:p w14:paraId="6CECB1C9" w14:textId="77777777" w:rsidR="00C64A4E" w:rsidRDefault="00C64A4E" w:rsidP="00C42D7D">
            <w:pPr>
              <w:jc w:val="center"/>
            </w:pPr>
            <w:r>
              <w:t>2</w:t>
            </w:r>
          </w:p>
        </w:tc>
        <w:tc>
          <w:tcPr>
            <w:tcW w:w="1916" w:type="dxa"/>
            <w:vAlign w:val="center"/>
          </w:tcPr>
          <w:p w14:paraId="4F6D5CF0" w14:textId="77777777" w:rsidR="00C64A4E" w:rsidRDefault="00C64A4E" w:rsidP="00C42D7D">
            <w:pPr>
              <w:jc w:val="center"/>
            </w:pPr>
            <w:r>
              <w:t>1</w:t>
            </w:r>
          </w:p>
        </w:tc>
        <w:tc>
          <w:tcPr>
            <w:tcW w:w="1866" w:type="dxa"/>
            <w:vAlign w:val="center"/>
          </w:tcPr>
          <w:p w14:paraId="319332D6" w14:textId="77777777" w:rsidR="00C64A4E" w:rsidRDefault="00C64A4E" w:rsidP="00C42D7D">
            <w:pPr>
              <w:jc w:val="center"/>
            </w:pPr>
            <w:r>
              <w:rPr>
                <w:sz w:val="20"/>
                <w:szCs w:val="20"/>
              </w:rPr>
              <w:t>50</w:t>
            </w:r>
            <w:r w:rsidRPr="00E10FC8">
              <w:rPr>
                <w:sz w:val="20"/>
                <w:szCs w:val="20"/>
              </w:rPr>
              <w:t>% in fine periods</w:t>
            </w:r>
          </w:p>
        </w:tc>
      </w:tr>
    </w:tbl>
    <w:p w14:paraId="0C4E613E" w14:textId="77777777" w:rsidR="00C64A4E" w:rsidRDefault="00C64A4E" w:rsidP="00C64A4E"/>
    <w:p w14:paraId="35F5493D" w14:textId="1BF039E6" w:rsidR="00C64A4E" w:rsidRDefault="00C64A4E" w:rsidP="00C64A4E">
      <w:pPr>
        <w:rPr>
          <w:color w:val="000000" w:themeColor="text1"/>
        </w:rPr>
      </w:pPr>
      <w:r>
        <w:lastRenderedPageBreak/>
        <w:t xml:space="preserve">As an example, we demonstrate the measurement and reporting techniques </w:t>
      </w:r>
      <w:r w:rsidRPr="5A0441E3">
        <w:t>in scenarios requiring enhanced beamforming resolution in the horizontal domain (azimuth plane)</w:t>
      </w:r>
      <w:r>
        <w:rPr>
          <w:color w:val="000000" w:themeColor="text1"/>
        </w:rPr>
        <w:t xml:space="preserve">, by </w:t>
      </w:r>
      <w:r w:rsidRPr="00543818">
        <w:rPr>
          <w:color w:val="000000" w:themeColor="text1"/>
          <w:lang w:val="en-US"/>
        </w:rPr>
        <w:t xml:space="preserve">considering </w:t>
      </w:r>
      <w:r>
        <w:rPr>
          <w:color w:val="000000" w:themeColor="text1"/>
          <w:lang w:val="en-US"/>
        </w:rPr>
        <w:t xml:space="preserve">a </w:t>
      </w:r>
      <w:r w:rsidRPr="00543818">
        <w:rPr>
          <w:color w:val="000000" w:themeColor="text1"/>
          <w:lang w:val="en-US"/>
        </w:rPr>
        <w:t>dual</w:t>
      </w:r>
      <w:r>
        <w:rPr>
          <w:color w:val="000000" w:themeColor="text1"/>
          <w:lang w:val="en-US"/>
        </w:rPr>
        <w:t>-</w:t>
      </w:r>
      <w:r w:rsidRPr="00543818">
        <w:rPr>
          <w:color w:val="000000" w:themeColor="text1"/>
          <w:lang w:val="en-US"/>
        </w:rPr>
        <w:t xml:space="preserve">polarized large antenna panel </w:t>
      </w:r>
      <w:r>
        <w:rPr>
          <w:color w:val="000000" w:themeColor="text1"/>
          <w:lang w:val="en-US"/>
        </w:rPr>
        <w:t>with 128 ports</w:t>
      </w:r>
      <w:r w:rsidRPr="00543818">
        <w:rPr>
          <w:color w:val="000000" w:themeColor="text1"/>
          <w:lang w:val="en-US"/>
        </w:rPr>
        <w:t xml:space="preserve"> (</w:t>
      </w:r>
      <m:oMath>
        <m:sSub>
          <m:sSubPr>
            <m:ctrlPr>
              <w:rPr>
                <w:rFonts w:ascii="Cambria Math" w:hAnsi="Cambria Math"/>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1</m:t>
            </m:r>
          </m:sub>
        </m:sSub>
        <m:r>
          <w:rPr>
            <w:rFonts w:ascii="Cambria Math" w:hAnsi="Cambria Math"/>
            <w:color w:val="000000" w:themeColor="text1"/>
            <w:lang w:val="en-US"/>
          </w:rPr>
          <m:t>=8</m:t>
        </m:r>
      </m:oMath>
      <w:r w:rsidRPr="00543818">
        <w:rPr>
          <w:color w:val="000000" w:themeColor="text1"/>
          <w:lang w:val="en-US"/>
        </w:rPr>
        <w:t xml:space="preserve">, </w:t>
      </w:r>
      <m:oMath>
        <m:sSub>
          <m:sSubPr>
            <m:ctrlPr>
              <w:rPr>
                <w:rFonts w:ascii="Cambria Math" w:hAnsi="Cambria Math"/>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2</m:t>
            </m:r>
          </m:sub>
        </m:sSub>
        <m:r>
          <w:rPr>
            <w:rFonts w:ascii="Cambria Math" w:hAnsi="Cambria Math"/>
            <w:color w:val="000000" w:themeColor="text1"/>
            <w:lang w:val="en-US"/>
          </w:rPr>
          <m:t>=4)</m:t>
        </m:r>
      </m:oMath>
      <w:r>
        <w:rPr>
          <w:color w:val="000000" w:themeColor="text1"/>
        </w:rPr>
        <w:t>.</w:t>
      </w:r>
    </w:p>
    <w:p w14:paraId="65587889" w14:textId="4139E99A" w:rsidR="00326CAC" w:rsidRPr="0094003B" w:rsidRDefault="00326CAC" w:rsidP="00326CAC">
      <w:r w:rsidRPr="00326CAC">
        <w:rPr>
          <w:noProof/>
        </w:rPr>
        <w:drawing>
          <wp:inline distT="0" distB="0" distL="0" distR="0" wp14:anchorId="3B96EE23" wp14:editId="011A4509">
            <wp:extent cx="6052373" cy="4018750"/>
            <wp:effectExtent l="0" t="0" r="5715" b="1270"/>
            <wp:docPr id="13" name="Picture 9">
              <a:extLst xmlns:a="http://schemas.openxmlformats.org/drawingml/2006/main">
                <a:ext uri="{FF2B5EF4-FFF2-40B4-BE49-F238E27FC236}">
                  <a16:creationId xmlns:a16="http://schemas.microsoft.com/office/drawing/2014/main" id="{C4AE23AC-008D-444A-964E-81278E380A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4AE23AC-008D-444A-964E-81278E380AF0}"/>
                        </a:ext>
                      </a:extLst>
                    </pic:cNvPr>
                    <pic:cNvPicPr>
                      <a:picLocks noChangeAspect="1"/>
                    </pic:cNvPicPr>
                  </pic:nvPicPr>
                  <pic:blipFill>
                    <a:blip r:embed="rId19"/>
                    <a:stretch>
                      <a:fillRect/>
                    </a:stretch>
                  </pic:blipFill>
                  <pic:spPr>
                    <a:xfrm>
                      <a:off x="0" y="0"/>
                      <a:ext cx="6053081" cy="4019220"/>
                    </a:xfrm>
                    <a:prstGeom prst="rect">
                      <a:avLst/>
                    </a:prstGeom>
                  </pic:spPr>
                </pic:pic>
              </a:graphicData>
            </a:graphic>
          </wp:inline>
        </w:drawing>
      </w:r>
    </w:p>
    <w:p w14:paraId="0E15152F" w14:textId="1473937F" w:rsidR="00326CAC" w:rsidRDefault="00326CAC" w:rsidP="00326CAC">
      <w:pPr>
        <w:pStyle w:val="Caption"/>
        <w:jc w:val="center"/>
        <w:rPr>
          <w:b w:val="0"/>
          <w:i/>
          <w:iCs/>
          <w:lang w:eastAsia="zh-CN"/>
        </w:rPr>
      </w:pPr>
      <w:r w:rsidRPr="7F4E5172">
        <w:t xml:space="preserve">Figure </w:t>
      </w:r>
      <w:r>
        <w:fldChar w:fldCharType="begin"/>
      </w:r>
      <w:r w:rsidRPr="00992ED8">
        <w:rPr>
          <w:bCs/>
        </w:rPr>
        <w:instrText xml:space="preserve"> SEQ Figure \* ARABIC </w:instrText>
      </w:r>
      <w:r>
        <w:fldChar w:fldCharType="separate"/>
      </w:r>
      <w:r w:rsidR="00DB1817">
        <w:rPr>
          <w:bCs/>
          <w:noProof/>
        </w:rPr>
        <w:t>9</w:t>
      </w:r>
      <w:r>
        <w:fldChar w:fldCharType="end"/>
      </w:r>
      <w:r w:rsidRPr="00992ED8">
        <w:rPr>
          <w:bCs/>
        </w:rPr>
        <w:t xml:space="preserve">: </w:t>
      </w:r>
      <w:r>
        <w:rPr>
          <w:bCs/>
        </w:rPr>
        <w:t>An example CSI-RS mapping and CSI measurement reporting that exploit</w:t>
      </w:r>
      <w:r w:rsidRPr="00326CAC">
        <w:rPr>
          <w:bCs/>
        </w:rPr>
        <w:t xml:space="preserve"> spatial flatness in any one dimension to seamlessly bring in spatial domain overhead reduction without the need for new </w:t>
      </w:r>
      <w:r>
        <w:rPr>
          <w:bCs/>
        </w:rPr>
        <w:t xml:space="preserve">UE </w:t>
      </w:r>
      <w:r w:rsidRPr="00326CAC">
        <w:rPr>
          <w:bCs/>
        </w:rPr>
        <w:t>receiver algorithms</w:t>
      </w:r>
      <w:r>
        <w:rPr>
          <w:bCs/>
        </w:rPr>
        <w:t xml:space="preserve">. </w:t>
      </w:r>
    </w:p>
    <w:p w14:paraId="3DE0AC03" w14:textId="22B4E2D0" w:rsidR="00C479F6" w:rsidRDefault="00C479F6" w:rsidP="00C479F6">
      <w:r w:rsidRPr="4E01E9E9">
        <w:rPr>
          <w:lang w:val="en-GB"/>
        </w:rPr>
        <w:t>Figure 9 demonstrates a practical implementation exploiting spatial flatness in one dimension. In this example:</w:t>
      </w:r>
    </w:p>
    <w:p w14:paraId="6F33D00B" w14:textId="0F3B7118" w:rsidR="00C479F6" w:rsidRDefault="00C479F6" w:rsidP="00C479F6">
      <w:pPr>
        <w:pStyle w:val="ListParagraph"/>
        <w:numPr>
          <w:ilvl w:val="0"/>
          <w:numId w:val="37"/>
        </w:numPr>
        <w:spacing w:after="160" w:line="259" w:lineRule="auto"/>
        <w:contextualSpacing/>
      </w:pPr>
      <w:r>
        <w:t>The horizontal domain (H-domain/azimuth plane) requires higher beamforming resolution and more frequent updates</w:t>
      </w:r>
      <w:r w:rsidR="002A6993">
        <w:t>.</w:t>
      </w:r>
    </w:p>
    <w:p w14:paraId="31C137D9" w14:textId="766E4E2D" w:rsidR="00C479F6" w:rsidRDefault="00C479F6" w:rsidP="00C479F6">
      <w:pPr>
        <w:pStyle w:val="ListParagraph"/>
        <w:numPr>
          <w:ilvl w:val="0"/>
          <w:numId w:val="37"/>
        </w:numPr>
        <w:spacing w:after="160" w:line="259" w:lineRule="auto"/>
        <w:contextualSpacing/>
      </w:pPr>
      <w:r>
        <w:t>The vertical domain (V-domain/elevation plane) exhibits spatial flatness and can be updated less frequently</w:t>
      </w:r>
      <w:r w:rsidR="002A6993">
        <w:t>.</w:t>
      </w:r>
    </w:p>
    <w:p w14:paraId="5C88516D" w14:textId="77777777" w:rsidR="00C479F6" w:rsidRDefault="00C479F6" w:rsidP="00C479F6">
      <w:r>
        <w:t>Full CSI-RS ports are sounded in the coarse periods, and the UE reports complete CSI including parameters for both dimensions (</w:t>
      </w:r>
      <w:r w:rsidRPr="00F34C94">
        <w:rPr>
          <w:i/>
          <w:iCs/>
        </w:rPr>
        <w:t>i11, i12</w:t>
      </w:r>
      <w:r>
        <w:t xml:space="preserve">). In the fine periods, only a subset of ports corresponding to the H-domain are sounded, and the UE reports only parameters for that dimension (updated </w:t>
      </w:r>
      <w:r w:rsidRPr="00F34C94">
        <w:rPr>
          <w:i/>
          <w:iCs/>
        </w:rPr>
        <w:t>i11</w:t>
      </w:r>
      <w:r>
        <w:t>).</w:t>
      </w:r>
    </w:p>
    <w:p w14:paraId="74A8BB61" w14:textId="77777777" w:rsidR="00C479F6" w:rsidRDefault="00C479F6" w:rsidP="00C479F6"/>
    <w:p w14:paraId="082970F4" w14:textId="77777777" w:rsidR="00C479F6" w:rsidRDefault="00C479F6" w:rsidP="00C479F6">
      <w:r>
        <w:t>The BS receiver then combines:</w:t>
      </w:r>
    </w:p>
    <w:p w14:paraId="38DEE5BB" w14:textId="08970E0E" w:rsidR="00C479F6" w:rsidRDefault="00C479F6" w:rsidP="00C479F6">
      <w:pPr>
        <w:pStyle w:val="ListParagraph"/>
        <w:numPr>
          <w:ilvl w:val="0"/>
          <w:numId w:val="37"/>
        </w:numPr>
        <w:spacing w:after="160" w:line="259" w:lineRule="auto"/>
        <w:contextualSpacing/>
      </w:pPr>
      <w:r>
        <w:t xml:space="preserve">Updated </w:t>
      </w:r>
      <w:r w:rsidRPr="00173B7B">
        <w:rPr>
          <w:i/>
          <w:iCs/>
        </w:rPr>
        <w:t>i11</w:t>
      </w:r>
      <w:r>
        <w:t xml:space="preserve"> parameters from fine CSI occasions</w:t>
      </w:r>
      <w:r w:rsidR="0004425A">
        <w:t>.</w:t>
      </w:r>
      <w:r>
        <w:t xml:space="preserve"> </w:t>
      </w:r>
    </w:p>
    <w:p w14:paraId="5A200D66" w14:textId="2602F12D" w:rsidR="00C479F6" w:rsidRDefault="00C479F6" w:rsidP="00C479F6">
      <w:pPr>
        <w:pStyle w:val="ListParagraph"/>
        <w:numPr>
          <w:ilvl w:val="0"/>
          <w:numId w:val="37"/>
        </w:numPr>
        <w:spacing w:after="160" w:line="259" w:lineRule="auto"/>
        <w:contextualSpacing/>
      </w:pPr>
      <w:r>
        <w:t xml:space="preserve">Previously received </w:t>
      </w:r>
      <w:r w:rsidRPr="00173B7B">
        <w:rPr>
          <w:i/>
          <w:iCs/>
        </w:rPr>
        <w:t>i12</w:t>
      </w:r>
      <w:r>
        <w:t xml:space="preserve"> parameters (from the most recent coarse CSI occasion)</w:t>
      </w:r>
      <w:r w:rsidR="0004425A">
        <w:t>.</w:t>
      </w:r>
    </w:p>
    <w:p w14:paraId="1AAEF36C" w14:textId="77777777" w:rsidR="00C479F6" w:rsidRDefault="00C479F6" w:rsidP="00C479F6">
      <w:r w:rsidRPr="4E01E9E9">
        <w:rPr>
          <w:lang w:val="en-GB"/>
        </w:rPr>
        <w:t>This allows the BS to maintain full CSI knowledge while reducing overhead.</w:t>
      </w:r>
    </w:p>
    <w:p w14:paraId="0CACA5FB" w14:textId="77777777" w:rsidR="00446779" w:rsidRPr="0076139C" w:rsidRDefault="00446779" w:rsidP="00446779">
      <w:pPr>
        <w:spacing w:after="120"/>
        <w:rPr>
          <w:rFonts w:ascii="Arial" w:hAnsi="Arial" w:cs="Arial"/>
          <w:b/>
          <w:lang w:eastAsia="zh-CN"/>
        </w:rPr>
      </w:pPr>
      <w:r w:rsidRPr="0076139C">
        <w:rPr>
          <w:rFonts w:ascii="Arial" w:hAnsi="Arial" w:cs="Arial"/>
          <w:b/>
          <w:lang w:eastAsia="zh-CN"/>
        </w:rPr>
        <w:t>Benefits</w:t>
      </w:r>
    </w:p>
    <w:p w14:paraId="5668525E" w14:textId="77777777" w:rsidR="00446779" w:rsidRDefault="00446779" w:rsidP="00446779">
      <w:pPr>
        <w:pStyle w:val="ListParagraph"/>
        <w:numPr>
          <w:ilvl w:val="0"/>
          <w:numId w:val="37"/>
        </w:numPr>
        <w:spacing w:after="160" w:line="259" w:lineRule="auto"/>
        <w:contextualSpacing/>
      </w:pPr>
      <w:r w:rsidRPr="000B16FF">
        <w:rPr>
          <w:b/>
          <w:bCs/>
        </w:rPr>
        <w:lastRenderedPageBreak/>
        <w:t>Network Energy Saving</w:t>
      </w:r>
      <w:r>
        <w:t>: In the fine periods/occasions with reduced CSI-RS ports, only a subset of antennas is active.</w:t>
      </w:r>
    </w:p>
    <w:p w14:paraId="7B2CC539" w14:textId="77777777" w:rsidR="00446779" w:rsidRDefault="00446779" w:rsidP="00446779">
      <w:pPr>
        <w:pStyle w:val="ListParagraph"/>
        <w:numPr>
          <w:ilvl w:val="0"/>
          <w:numId w:val="37"/>
        </w:numPr>
        <w:spacing w:after="160" w:line="259" w:lineRule="auto"/>
        <w:contextualSpacing/>
      </w:pPr>
      <w:r w:rsidRPr="000B16FF">
        <w:rPr>
          <w:b/>
          <w:bCs/>
        </w:rPr>
        <w:t>UE Complexity Reduction</w:t>
      </w:r>
      <w:r>
        <w:t>: In the fine periods, UE measures channel for reduced ports only, without needing to infer the entire channel, potentially reducing computation by up to 75% during these periods.</w:t>
      </w:r>
    </w:p>
    <w:p w14:paraId="7F971D2E" w14:textId="72EF28BD" w:rsidR="00446779" w:rsidRDefault="00446779" w:rsidP="00446779">
      <w:pPr>
        <w:pStyle w:val="ListParagraph"/>
        <w:numPr>
          <w:ilvl w:val="0"/>
          <w:numId w:val="37"/>
        </w:numPr>
        <w:spacing w:after="160" w:line="259" w:lineRule="auto"/>
        <w:contextualSpacing/>
      </w:pPr>
      <w:r w:rsidRPr="000B16FF">
        <w:rPr>
          <w:b/>
          <w:bCs/>
        </w:rPr>
        <w:t>Increased Data Throughput</w:t>
      </w:r>
      <w:r>
        <w:t>: More data can be packed into the REs freed up in fine periods where only a subset of CSI-RS resources is sounded</w:t>
      </w:r>
      <w:r w:rsidR="00B3772E">
        <w:t>.</w:t>
      </w:r>
    </w:p>
    <w:p w14:paraId="68848A4B" w14:textId="77749AEB" w:rsidR="00B601A3" w:rsidRDefault="00B601A3" w:rsidP="00743B45">
      <w:pPr>
        <w:pStyle w:val="Heading3"/>
      </w:pPr>
      <w:r>
        <w:t>System Level Simulations</w:t>
      </w:r>
    </w:p>
    <w:p w14:paraId="20FF7742" w14:textId="67386959" w:rsidR="000E50C6" w:rsidRDefault="000E50C6" w:rsidP="000E50C6">
      <w:r w:rsidRPr="4E01E9E9">
        <w:rPr>
          <w:lang w:val="en-GB"/>
        </w:rPr>
        <w:t>Our system-level simulations demonstrate that the beam variations in the domain requiring higher beamforming resolution are well captured using the proposed method</w:t>
      </w:r>
      <w:r w:rsidR="6E87C30F" w:rsidRPr="4E01E9E9">
        <w:rPr>
          <w:lang w:val="en-GB"/>
        </w:rPr>
        <w:t>,</w:t>
      </w:r>
      <w:r w:rsidRPr="4E01E9E9">
        <w:rPr>
          <w:lang w:val="en-GB"/>
        </w:rPr>
        <w:t xml:space="preserve"> while achieving throughput gains.</w:t>
      </w:r>
    </w:p>
    <w:p w14:paraId="038EEB8F" w14:textId="13417268" w:rsidR="000E50C6" w:rsidRDefault="000E50C6" w:rsidP="000E50C6">
      <w:r>
        <w:t xml:space="preserve">Furthermore, due to the reduced CSI-RS resource elements (REs) in the fine occasions where only a subset of resources is sounded, more data can be packed into the REs, thereby increasing the data throughput. </w:t>
      </w:r>
      <w:r w:rsidR="00B26353">
        <w:fldChar w:fldCharType="begin"/>
      </w:r>
      <w:r w:rsidR="00B26353">
        <w:instrText xml:space="preserve"> REF _Ref198659051 \h </w:instrText>
      </w:r>
      <w:r w:rsidR="00B26353">
        <w:fldChar w:fldCharType="separate"/>
      </w:r>
      <w:r w:rsidR="00B26353" w:rsidRPr="7F4E5172">
        <w:t xml:space="preserve">Figure </w:t>
      </w:r>
      <w:r w:rsidR="00B26353">
        <w:rPr>
          <w:bCs/>
          <w:noProof/>
        </w:rPr>
        <w:t>10</w:t>
      </w:r>
      <w:r w:rsidR="00B26353">
        <w:fldChar w:fldCharType="end"/>
      </w:r>
      <w:r w:rsidR="00B26353">
        <w:t xml:space="preserve"> </w:t>
      </w:r>
      <w:r>
        <w:t xml:space="preserve">shows a 5.3% throughput gain with the proposed flexible sounding approach compared to the baseline with only full-port sounding. </w:t>
      </w:r>
    </w:p>
    <w:p w14:paraId="5CD0F341" w14:textId="5097C9E9" w:rsidR="009F4A3D" w:rsidRDefault="009F4A3D" w:rsidP="009F4A3D">
      <w:pPr>
        <w:pStyle w:val="Caption"/>
        <w:jc w:val="center"/>
        <w:rPr>
          <w:bCs/>
        </w:rPr>
      </w:pPr>
      <w:bookmarkStart w:id="6" w:name="_Ref198659051"/>
      <w:r w:rsidRPr="009F4A3D">
        <w:rPr>
          <w:noProof/>
          <w:lang w:eastAsia="zh-CN"/>
        </w:rPr>
        <w:drawing>
          <wp:anchor distT="0" distB="0" distL="114300" distR="114300" simplePos="0" relativeHeight="251658242" behindDoc="0" locked="0" layoutInCell="1" allowOverlap="1" wp14:anchorId="29C31DFC" wp14:editId="680CC3B1">
            <wp:simplePos x="0" y="0"/>
            <wp:positionH relativeFrom="column">
              <wp:posOffset>1029543</wp:posOffset>
            </wp:positionH>
            <wp:positionV relativeFrom="paragraph">
              <wp:posOffset>581</wp:posOffset>
            </wp:positionV>
            <wp:extent cx="4087495" cy="2813685"/>
            <wp:effectExtent l="0" t="0" r="8255" b="571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087495" cy="2813685"/>
                    </a:xfrm>
                    <a:prstGeom prst="rect">
                      <a:avLst/>
                    </a:prstGeom>
                  </pic:spPr>
                </pic:pic>
              </a:graphicData>
            </a:graphic>
          </wp:anchor>
        </w:drawing>
      </w:r>
      <w:r w:rsidRPr="7F4E5172">
        <w:t xml:space="preserve">Figure </w:t>
      </w:r>
      <w:r>
        <w:fldChar w:fldCharType="begin"/>
      </w:r>
      <w:r w:rsidRPr="00992ED8">
        <w:rPr>
          <w:bCs/>
        </w:rPr>
        <w:instrText xml:space="preserve"> SEQ Figure \* ARABIC </w:instrText>
      </w:r>
      <w:r>
        <w:fldChar w:fldCharType="separate"/>
      </w:r>
      <w:r w:rsidR="00DB1817">
        <w:rPr>
          <w:bCs/>
          <w:noProof/>
        </w:rPr>
        <w:t>10</w:t>
      </w:r>
      <w:r>
        <w:fldChar w:fldCharType="end"/>
      </w:r>
      <w:bookmarkEnd w:id="6"/>
      <w:r w:rsidRPr="00992ED8">
        <w:rPr>
          <w:bCs/>
        </w:rPr>
        <w:t xml:space="preserve">: </w:t>
      </w:r>
      <w:r w:rsidR="00DD43C4">
        <w:rPr>
          <w:bCs/>
        </w:rPr>
        <w:t xml:space="preserve">Throughput gain with the proposed flexible </w:t>
      </w:r>
      <w:r w:rsidR="00DD43C4" w:rsidRPr="000D5A9F">
        <w:t>sounding of full and reduced CSI-RS ports</w:t>
      </w:r>
      <w:r>
        <w:rPr>
          <w:bCs/>
        </w:rPr>
        <w:t xml:space="preserve">. </w:t>
      </w:r>
    </w:p>
    <w:p w14:paraId="26935058" w14:textId="7C7DFCBB" w:rsidR="00501348" w:rsidRDefault="00501348">
      <w:pPr>
        <w:spacing w:after="160" w:line="259" w:lineRule="auto"/>
      </w:pPr>
      <w:r>
        <w:br w:type="page"/>
      </w:r>
    </w:p>
    <w:p w14:paraId="08559E0E" w14:textId="77777777" w:rsidR="00501348" w:rsidRPr="00501348" w:rsidRDefault="00501348" w:rsidP="00501348"/>
    <w:tbl>
      <w:tblPr>
        <w:tblStyle w:val="ListTable4-Accent3"/>
        <w:tblW w:w="7458" w:type="dxa"/>
        <w:tblInd w:w="895" w:type="dxa"/>
        <w:tblLayout w:type="fixed"/>
        <w:tblLook w:val="04A0" w:firstRow="1" w:lastRow="0" w:firstColumn="1" w:lastColumn="0" w:noHBand="0" w:noVBand="1"/>
      </w:tblPr>
      <w:tblGrid>
        <w:gridCol w:w="2492"/>
        <w:gridCol w:w="4966"/>
      </w:tblGrid>
      <w:tr w:rsidR="00C74936" w:rsidRPr="00C74936" w14:paraId="36602875" w14:textId="77777777" w:rsidTr="00C74936">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noWrap/>
            <w:vAlign w:val="center"/>
          </w:tcPr>
          <w:p w14:paraId="0E99DDB0" w14:textId="77777777" w:rsidR="00C74936" w:rsidRPr="00C74936" w:rsidRDefault="00C74936" w:rsidP="00C74936">
            <w:pPr>
              <w:rPr>
                <w:b w:val="0"/>
                <w:bCs w:val="0"/>
                <w:color w:val="000000" w:themeColor="text1"/>
                <w:sz w:val="18"/>
                <w:szCs w:val="18"/>
              </w:rPr>
            </w:pPr>
            <w:r w:rsidRPr="00C74936">
              <w:rPr>
                <w:color w:val="000000" w:themeColor="text1"/>
                <w:sz w:val="18"/>
                <w:szCs w:val="18"/>
              </w:rPr>
              <w:t>Parameter</w:t>
            </w:r>
          </w:p>
        </w:tc>
        <w:tc>
          <w:tcPr>
            <w:tcW w:w="4966" w:type="dxa"/>
            <w:noWrap/>
            <w:vAlign w:val="center"/>
          </w:tcPr>
          <w:p w14:paraId="3FDA579E" w14:textId="77777777" w:rsidR="00C74936" w:rsidRPr="00C74936" w:rsidRDefault="00C74936" w:rsidP="00C74936">
            <w:pPr>
              <w:cnfStyle w:val="100000000000" w:firstRow="1" w:lastRow="0" w:firstColumn="0" w:lastColumn="0" w:oddVBand="0" w:evenVBand="0" w:oddHBand="0" w:evenHBand="0" w:firstRowFirstColumn="0" w:firstRowLastColumn="0" w:lastRowFirstColumn="0" w:lastRowLastColumn="0"/>
              <w:rPr>
                <w:b w:val="0"/>
                <w:bCs w:val="0"/>
                <w:color w:val="000000" w:themeColor="text1"/>
                <w:sz w:val="18"/>
                <w:szCs w:val="18"/>
              </w:rPr>
            </w:pPr>
            <w:r w:rsidRPr="00C74936">
              <w:rPr>
                <w:color w:val="000000" w:themeColor="text1"/>
                <w:sz w:val="18"/>
                <w:szCs w:val="18"/>
              </w:rPr>
              <w:t>Value</w:t>
            </w:r>
          </w:p>
        </w:tc>
      </w:tr>
      <w:tr w:rsidR="00C74936" w:rsidRPr="00C74936" w14:paraId="76DCA132"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1FCE51A" w14:textId="77777777" w:rsidR="00C74936" w:rsidRPr="00C74936" w:rsidRDefault="00C74936" w:rsidP="00C74936">
            <w:pPr>
              <w:rPr>
                <w:color w:val="000000" w:themeColor="text1"/>
                <w:sz w:val="18"/>
                <w:szCs w:val="18"/>
              </w:rPr>
            </w:pPr>
            <w:r w:rsidRPr="00C74936">
              <w:rPr>
                <w:color w:val="000000" w:themeColor="text1"/>
                <w:sz w:val="18"/>
                <w:szCs w:val="18"/>
              </w:rPr>
              <w:t>Carrier Frequency</w:t>
            </w:r>
          </w:p>
        </w:tc>
        <w:tc>
          <w:tcPr>
            <w:tcW w:w="4966" w:type="dxa"/>
            <w:noWrap/>
            <w:vAlign w:val="center"/>
          </w:tcPr>
          <w:p w14:paraId="26D28F9F" w14:textId="7EE4E6BC"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3.5 GHz</w:t>
            </w:r>
          </w:p>
        </w:tc>
      </w:tr>
      <w:tr w:rsidR="00C74936" w:rsidRPr="00C74936" w14:paraId="374AEFF9"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9210496" w14:textId="3FB53612" w:rsidR="00C74936" w:rsidRPr="00C74936" w:rsidRDefault="00C74936" w:rsidP="00C74936">
            <w:pPr>
              <w:rPr>
                <w:color w:val="000000" w:themeColor="text1"/>
                <w:sz w:val="18"/>
                <w:szCs w:val="18"/>
              </w:rPr>
            </w:pPr>
            <w:r w:rsidRPr="00C74936">
              <w:rPr>
                <w:color w:val="000000" w:themeColor="text1"/>
                <w:sz w:val="18"/>
                <w:szCs w:val="18"/>
              </w:rPr>
              <w:t>Scenario/ISD</w:t>
            </w:r>
          </w:p>
        </w:tc>
        <w:tc>
          <w:tcPr>
            <w:tcW w:w="4966" w:type="dxa"/>
            <w:noWrap/>
            <w:vAlign w:val="center"/>
          </w:tcPr>
          <w:p w14:paraId="52B9A710" w14:textId="15182A1D" w:rsidR="00C74936" w:rsidRPr="00C74936" w:rsidRDefault="00C74936" w:rsidP="4E01E9E9">
            <w:pPr>
              <w:cnfStyle w:val="000000000000" w:firstRow="0" w:lastRow="0" w:firstColumn="0" w:lastColumn="0" w:oddVBand="0" w:evenVBand="0" w:oddHBand="0" w:evenHBand="0" w:firstRowFirstColumn="0" w:firstRowLastColumn="0" w:lastRowFirstColumn="0" w:lastRowLastColumn="0"/>
              <w:rPr>
                <w:color w:val="000000" w:themeColor="text1"/>
                <w:sz w:val="18"/>
                <w:szCs w:val="18"/>
                <w:lang w:val="en-GB" w:eastAsia="ko-KR"/>
              </w:rPr>
            </w:pPr>
            <w:r w:rsidRPr="4E01E9E9">
              <w:rPr>
                <w:color w:val="000000" w:themeColor="text1"/>
                <w:sz w:val="18"/>
                <w:szCs w:val="18"/>
                <w:lang w:val="en-GB"/>
              </w:rPr>
              <w:t>UMa</w:t>
            </w:r>
          </w:p>
        </w:tc>
      </w:tr>
      <w:tr w:rsidR="00C74936" w:rsidRPr="00C74936" w14:paraId="264F59EF"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2FA8E168" w14:textId="77777777" w:rsidR="00C74936" w:rsidRPr="00C74936" w:rsidRDefault="00C74936" w:rsidP="00C74936">
            <w:pPr>
              <w:rPr>
                <w:color w:val="000000" w:themeColor="text1"/>
                <w:sz w:val="18"/>
                <w:szCs w:val="18"/>
              </w:rPr>
            </w:pPr>
            <w:r w:rsidRPr="00C74936">
              <w:rPr>
                <w:color w:val="000000" w:themeColor="text1"/>
                <w:sz w:val="18"/>
                <w:szCs w:val="18"/>
              </w:rPr>
              <w:t>Modulation</w:t>
            </w:r>
          </w:p>
        </w:tc>
        <w:tc>
          <w:tcPr>
            <w:tcW w:w="4966" w:type="dxa"/>
            <w:noWrap/>
            <w:vAlign w:val="center"/>
          </w:tcPr>
          <w:p w14:paraId="7CDC30F6" w14:textId="77777777"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 xml:space="preserve">Up to 256 QAM </w:t>
            </w:r>
          </w:p>
        </w:tc>
      </w:tr>
      <w:tr w:rsidR="00C74936" w:rsidRPr="00C74936" w14:paraId="403330C7"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4D39F65F" w14:textId="77777777" w:rsidR="00C74936" w:rsidRPr="00C74936" w:rsidRDefault="00C74936" w:rsidP="4E01E9E9">
            <w:pPr>
              <w:rPr>
                <w:color w:val="000000" w:themeColor="text1"/>
                <w:sz w:val="18"/>
                <w:szCs w:val="18"/>
                <w:lang w:val="en-GB"/>
              </w:rPr>
            </w:pPr>
            <w:r w:rsidRPr="4E01E9E9">
              <w:rPr>
                <w:color w:val="000000" w:themeColor="text1"/>
                <w:sz w:val="18"/>
                <w:szCs w:val="18"/>
                <w:lang w:val="en-GB"/>
              </w:rPr>
              <w:t>gNB Tx power</w:t>
            </w:r>
          </w:p>
        </w:tc>
        <w:tc>
          <w:tcPr>
            <w:tcW w:w="4966" w:type="dxa"/>
            <w:noWrap/>
            <w:vAlign w:val="center"/>
          </w:tcPr>
          <w:p w14:paraId="71D980E8" w14:textId="604A45DE" w:rsidR="00C74936" w:rsidRPr="00C74936" w:rsidRDefault="00C74936" w:rsidP="00C749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44</w:t>
            </w:r>
            <w:r>
              <w:rPr>
                <w:color w:val="000000" w:themeColor="text1"/>
                <w:sz w:val="18"/>
                <w:szCs w:val="18"/>
              </w:rPr>
              <w:t xml:space="preserve"> </w:t>
            </w:r>
            <w:r w:rsidRPr="00C74936">
              <w:rPr>
                <w:color w:val="000000" w:themeColor="text1"/>
                <w:sz w:val="18"/>
                <w:szCs w:val="18"/>
              </w:rPr>
              <w:t>dB</w:t>
            </w:r>
            <w:r>
              <w:rPr>
                <w:color w:val="000000" w:themeColor="text1"/>
                <w:sz w:val="18"/>
                <w:szCs w:val="18"/>
              </w:rPr>
              <w:t>m</w:t>
            </w:r>
          </w:p>
        </w:tc>
      </w:tr>
      <w:tr w:rsidR="00C74936" w:rsidRPr="00C74936" w14:paraId="037C0CB3"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06E31CBC" w14:textId="77777777" w:rsidR="00C74936" w:rsidRPr="00C74936" w:rsidRDefault="00C74936" w:rsidP="00C74936">
            <w:pPr>
              <w:rPr>
                <w:color w:val="000000" w:themeColor="text1"/>
                <w:sz w:val="18"/>
                <w:szCs w:val="18"/>
              </w:rPr>
            </w:pPr>
            <w:r w:rsidRPr="00C74936">
              <w:rPr>
                <w:color w:val="000000" w:themeColor="text1"/>
                <w:sz w:val="18"/>
                <w:szCs w:val="18"/>
              </w:rPr>
              <w:t>UE Tx power</w:t>
            </w:r>
          </w:p>
        </w:tc>
        <w:tc>
          <w:tcPr>
            <w:tcW w:w="4966" w:type="dxa"/>
            <w:noWrap/>
            <w:vAlign w:val="center"/>
          </w:tcPr>
          <w:p w14:paraId="51D214FD" w14:textId="1C674299"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23</w:t>
            </w:r>
            <w:r>
              <w:rPr>
                <w:color w:val="000000" w:themeColor="text1"/>
                <w:sz w:val="18"/>
                <w:szCs w:val="18"/>
              </w:rPr>
              <w:t xml:space="preserve"> </w:t>
            </w:r>
            <w:r w:rsidRPr="00C74936">
              <w:rPr>
                <w:color w:val="000000" w:themeColor="text1"/>
                <w:sz w:val="18"/>
                <w:szCs w:val="18"/>
              </w:rPr>
              <w:t>dBm</w:t>
            </w:r>
          </w:p>
        </w:tc>
      </w:tr>
      <w:tr w:rsidR="00C74936" w:rsidRPr="00C74936" w14:paraId="0A940FBC"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48FFD9E3" w14:textId="77777777" w:rsidR="00C74936" w:rsidRPr="00C74936" w:rsidRDefault="00C74936" w:rsidP="4E01E9E9">
            <w:pPr>
              <w:rPr>
                <w:color w:val="000000" w:themeColor="text1"/>
                <w:sz w:val="18"/>
                <w:szCs w:val="18"/>
                <w:lang w:val="en-GB"/>
              </w:rPr>
            </w:pPr>
            <w:r w:rsidRPr="4E01E9E9">
              <w:rPr>
                <w:color w:val="000000" w:themeColor="text1"/>
                <w:sz w:val="18"/>
                <w:szCs w:val="18"/>
                <w:lang w:val="en-GB"/>
              </w:rPr>
              <w:t>gNB antenna height</w:t>
            </w:r>
          </w:p>
        </w:tc>
        <w:tc>
          <w:tcPr>
            <w:tcW w:w="4966" w:type="dxa"/>
            <w:noWrap/>
            <w:vAlign w:val="center"/>
          </w:tcPr>
          <w:p w14:paraId="1A56AF69" w14:textId="77777777" w:rsidR="00C74936" w:rsidRPr="00C74936" w:rsidRDefault="00C74936" w:rsidP="00C749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25 m</w:t>
            </w:r>
          </w:p>
        </w:tc>
      </w:tr>
      <w:tr w:rsidR="00C74936" w:rsidRPr="00C74936" w14:paraId="0B555431"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6D2C68CD" w14:textId="77777777" w:rsidR="00C74936" w:rsidRPr="00C74936" w:rsidRDefault="00C74936" w:rsidP="4E01E9E9">
            <w:pPr>
              <w:rPr>
                <w:color w:val="000000" w:themeColor="text1"/>
                <w:sz w:val="18"/>
                <w:szCs w:val="18"/>
                <w:lang w:val="en-GB"/>
              </w:rPr>
            </w:pPr>
            <w:r w:rsidRPr="4E01E9E9">
              <w:rPr>
                <w:color w:val="000000" w:themeColor="text1"/>
                <w:sz w:val="18"/>
                <w:szCs w:val="18"/>
                <w:lang w:val="en-GB"/>
              </w:rPr>
              <w:t>gNB receiver noise figure</w:t>
            </w:r>
          </w:p>
        </w:tc>
        <w:tc>
          <w:tcPr>
            <w:tcW w:w="4966" w:type="dxa"/>
            <w:noWrap/>
            <w:vAlign w:val="center"/>
          </w:tcPr>
          <w:p w14:paraId="5BBD6194" w14:textId="77777777"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lang w:eastAsia="ja-JP"/>
              </w:rPr>
              <w:t>5dB</w:t>
            </w:r>
          </w:p>
        </w:tc>
      </w:tr>
      <w:tr w:rsidR="00C74936" w:rsidRPr="00C74936" w14:paraId="2A32D4CE"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638BA514" w14:textId="77777777" w:rsidR="00C74936" w:rsidRPr="00C74936" w:rsidRDefault="00C74936" w:rsidP="00C74936">
            <w:pPr>
              <w:rPr>
                <w:color w:val="000000" w:themeColor="text1"/>
                <w:sz w:val="18"/>
                <w:szCs w:val="18"/>
              </w:rPr>
            </w:pPr>
            <w:r w:rsidRPr="00C74936">
              <w:rPr>
                <w:color w:val="000000" w:themeColor="text1"/>
                <w:sz w:val="18"/>
                <w:szCs w:val="18"/>
              </w:rPr>
              <w:t>UE receiver noise figure</w:t>
            </w:r>
          </w:p>
        </w:tc>
        <w:tc>
          <w:tcPr>
            <w:tcW w:w="4966" w:type="dxa"/>
            <w:noWrap/>
            <w:vAlign w:val="center"/>
          </w:tcPr>
          <w:p w14:paraId="7F48E2D4" w14:textId="77777777" w:rsidR="00C74936" w:rsidRPr="00C74936" w:rsidRDefault="00C74936" w:rsidP="00C749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9dB</w:t>
            </w:r>
          </w:p>
        </w:tc>
      </w:tr>
      <w:tr w:rsidR="00C74936" w:rsidRPr="00C74936" w14:paraId="355CE2DE"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7B1AAAFD" w14:textId="5DE2AFE9" w:rsidR="00C74936" w:rsidRPr="00C74936" w:rsidRDefault="00C74936" w:rsidP="00C74936">
            <w:pPr>
              <w:rPr>
                <w:color w:val="000000" w:themeColor="text1"/>
                <w:sz w:val="18"/>
                <w:szCs w:val="18"/>
              </w:rPr>
            </w:pPr>
            <w:r w:rsidRPr="00C74936">
              <w:rPr>
                <w:color w:val="000000" w:themeColor="text1"/>
                <w:sz w:val="18"/>
                <w:szCs w:val="18"/>
              </w:rPr>
              <w:t>Numerology &amp; Bandwidth</w:t>
            </w:r>
          </w:p>
        </w:tc>
        <w:tc>
          <w:tcPr>
            <w:tcW w:w="4966" w:type="dxa"/>
            <w:noWrap/>
            <w:vAlign w:val="center"/>
          </w:tcPr>
          <w:p w14:paraId="3847CBA9" w14:textId="2E03AFCD"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rFonts w:hint="eastAsia"/>
                <w:color w:val="000000" w:themeColor="text1"/>
                <w:sz w:val="18"/>
                <w:szCs w:val="18"/>
              </w:rPr>
              <w:t>15</w:t>
            </w:r>
            <w:r w:rsidRPr="00C74936">
              <w:rPr>
                <w:color w:val="000000" w:themeColor="text1"/>
                <w:sz w:val="18"/>
                <w:szCs w:val="18"/>
              </w:rPr>
              <w:t>kHz SCS, 20 MHz</w:t>
            </w:r>
          </w:p>
        </w:tc>
      </w:tr>
      <w:tr w:rsidR="00C74936" w:rsidRPr="00C74936" w14:paraId="644DC16E"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74B80D3E" w14:textId="77777777" w:rsidR="00C74936" w:rsidRPr="00C74936" w:rsidRDefault="00C74936" w:rsidP="00C74936">
            <w:pPr>
              <w:rPr>
                <w:color w:val="000000" w:themeColor="text1"/>
                <w:sz w:val="18"/>
                <w:szCs w:val="18"/>
              </w:rPr>
            </w:pPr>
            <w:r w:rsidRPr="00C74936">
              <w:rPr>
                <w:color w:val="000000" w:themeColor="text1"/>
                <w:sz w:val="18"/>
                <w:szCs w:val="18"/>
              </w:rPr>
              <w:t>UE receiver</w:t>
            </w:r>
          </w:p>
        </w:tc>
        <w:tc>
          <w:tcPr>
            <w:tcW w:w="4966" w:type="dxa"/>
            <w:noWrap/>
            <w:vAlign w:val="center"/>
          </w:tcPr>
          <w:p w14:paraId="7ACEA2F0" w14:textId="77777777" w:rsidR="00C74936" w:rsidRPr="00C74936" w:rsidRDefault="00C74936" w:rsidP="00C749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MMSE-IRC</w:t>
            </w:r>
          </w:p>
        </w:tc>
      </w:tr>
      <w:tr w:rsidR="00C74936" w:rsidRPr="00C74936" w14:paraId="7AC28B24"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60276B3" w14:textId="77777777" w:rsidR="00C74936" w:rsidRPr="00C74936" w:rsidRDefault="00C74936" w:rsidP="00C74936">
            <w:pPr>
              <w:rPr>
                <w:color w:val="000000" w:themeColor="text1"/>
                <w:sz w:val="18"/>
                <w:szCs w:val="18"/>
              </w:rPr>
            </w:pPr>
            <w:r w:rsidRPr="00C74936">
              <w:rPr>
                <w:color w:val="000000" w:themeColor="text1"/>
                <w:sz w:val="18"/>
                <w:szCs w:val="18"/>
              </w:rPr>
              <w:t>Network Layout</w:t>
            </w:r>
          </w:p>
        </w:tc>
        <w:tc>
          <w:tcPr>
            <w:tcW w:w="4966" w:type="dxa"/>
            <w:vAlign w:val="center"/>
          </w:tcPr>
          <w:p w14:paraId="77906D6B" w14:textId="77777777"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color w:val="000000" w:themeColor="text1"/>
                <w:sz w:val="18"/>
                <w:szCs w:val="18"/>
              </w:rPr>
              <w:t>1</w:t>
            </w:r>
            <w:r w:rsidRPr="00C74936">
              <w:rPr>
                <w:rFonts w:hint="eastAsia"/>
                <w:color w:val="000000" w:themeColor="text1"/>
                <w:sz w:val="18"/>
                <w:szCs w:val="18"/>
              </w:rPr>
              <w:t>0</w:t>
            </w:r>
            <w:r w:rsidRPr="00C74936">
              <w:rPr>
                <w:color w:val="000000" w:themeColor="text1"/>
                <w:sz w:val="18"/>
                <w:szCs w:val="18"/>
              </w:rPr>
              <w:t xml:space="preserve"> UEs per </w:t>
            </w:r>
            <w:r w:rsidRPr="00C74936">
              <w:rPr>
                <w:rFonts w:hint="eastAsia"/>
                <w:color w:val="000000" w:themeColor="text1"/>
                <w:sz w:val="18"/>
                <w:szCs w:val="18"/>
              </w:rPr>
              <w:t>sec</w:t>
            </w:r>
            <w:r w:rsidRPr="00C74936">
              <w:rPr>
                <w:color w:val="000000" w:themeColor="text1"/>
                <w:sz w:val="18"/>
                <w:szCs w:val="18"/>
              </w:rPr>
              <w:t xml:space="preserve">tor (in a total of </w:t>
            </w:r>
            <w:r w:rsidRPr="00C74936">
              <w:rPr>
                <w:rFonts w:hint="eastAsia"/>
                <w:color w:val="000000" w:themeColor="text1"/>
                <w:sz w:val="18"/>
                <w:szCs w:val="18"/>
              </w:rPr>
              <w:t>21</w:t>
            </w:r>
            <w:r w:rsidRPr="00C74936">
              <w:rPr>
                <w:color w:val="000000" w:themeColor="text1"/>
                <w:sz w:val="18"/>
                <w:szCs w:val="18"/>
              </w:rPr>
              <w:t xml:space="preserve"> </w:t>
            </w:r>
            <w:r w:rsidRPr="00C74936">
              <w:rPr>
                <w:rFonts w:hint="eastAsia"/>
                <w:color w:val="000000" w:themeColor="text1"/>
                <w:sz w:val="18"/>
                <w:szCs w:val="18"/>
              </w:rPr>
              <w:t>sec</w:t>
            </w:r>
            <w:r w:rsidRPr="00C74936">
              <w:rPr>
                <w:color w:val="000000" w:themeColor="text1"/>
                <w:sz w:val="18"/>
                <w:szCs w:val="18"/>
              </w:rPr>
              <w:t>tors (7 cells x 3 sectors per cell))</w:t>
            </w:r>
          </w:p>
        </w:tc>
      </w:tr>
      <w:tr w:rsidR="00C74936" w:rsidRPr="00C74936" w14:paraId="1B29A6A2" w14:textId="77777777" w:rsidTr="00C74936">
        <w:trPr>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6E2D22CB" w14:textId="77777777" w:rsidR="00C74936" w:rsidRPr="00C74936" w:rsidRDefault="00C74936" w:rsidP="00C74936">
            <w:pPr>
              <w:rPr>
                <w:color w:val="000000" w:themeColor="text1"/>
                <w:sz w:val="18"/>
                <w:szCs w:val="18"/>
              </w:rPr>
            </w:pPr>
            <w:r w:rsidRPr="00C74936">
              <w:rPr>
                <w:color w:val="000000" w:themeColor="text1"/>
                <w:sz w:val="18"/>
                <w:szCs w:val="18"/>
              </w:rPr>
              <w:t>UE distribution</w:t>
            </w:r>
          </w:p>
        </w:tc>
        <w:tc>
          <w:tcPr>
            <w:tcW w:w="4966" w:type="dxa"/>
            <w:vAlign w:val="center"/>
          </w:tcPr>
          <w:p w14:paraId="549CB71D" w14:textId="77777777" w:rsidR="00C74936" w:rsidRPr="00C74936" w:rsidRDefault="00C74936" w:rsidP="00C74936">
            <w:pP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C74936">
              <w:rPr>
                <w:color w:val="000000" w:themeColor="text1"/>
                <w:sz w:val="18"/>
                <w:szCs w:val="18"/>
              </w:rPr>
              <w:t xml:space="preserve">80% Indoor (3Km/h) </w:t>
            </w:r>
            <w:r w:rsidRPr="00C74936">
              <w:rPr>
                <w:rFonts w:hint="eastAsia"/>
                <w:color w:val="000000" w:themeColor="text1"/>
                <w:sz w:val="18"/>
                <w:szCs w:val="18"/>
              </w:rPr>
              <w:t>20</w:t>
            </w:r>
            <w:r w:rsidRPr="00C74936">
              <w:rPr>
                <w:color w:val="000000" w:themeColor="text1"/>
                <w:sz w:val="18"/>
                <w:szCs w:val="18"/>
              </w:rPr>
              <w:t>% outdoor (30km/h)</w:t>
            </w:r>
          </w:p>
        </w:tc>
      </w:tr>
      <w:tr w:rsidR="00C74936" w:rsidRPr="00C74936" w14:paraId="7A8D2D04" w14:textId="77777777" w:rsidTr="00C7493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492" w:type="dxa"/>
            <w:vAlign w:val="center"/>
          </w:tcPr>
          <w:p w14:paraId="16FCA315" w14:textId="77777777" w:rsidR="00C74936" w:rsidRPr="00C74936" w:rsidRDefault="00C74936" w:rsidP="00C74936">
            <w:pPr>
              <w:rPr>
                <w:color w:val="000000" w:themeColor="text1"/>
                <w:sz w:val="18"/>
                <w:szCs w:val="18"/>
              </w:rPr>
            </w:pPr>
            <w:r w:rsidRPr="00C74936">
              <w:rPr>
                <w:color w:val="000000" w:themeColor="text1"/>
                <w:sz w:val="18"/>
                <w:szCs w:val="18"/>
              </w:rPr>
              <w:t>CSI feedback</w:t>
            </w:r>
            <w:r w:rsidRPr="00C74936">
              <w:rPr>
                <w:rFonts w:hint="eastAsia"/>
                <w:color w:val="000000" w:themeColor="text1"/>
                <w:sz w:val="18"/>
                <w:szCs w:val="18"/>
              </w:rPr>
              <w:t xml:space="preserve"> delay</w:t>
            </w:r>
          </w:p>
        </w:tc>
        <w:tc>
          <w:tcPr>
            <w:tcW w:w="4966" w:type="dxa"/>
            <w:vAlign w:val="center"/>
          </w:tcPr>
          <w:p w14:paraId="750922E9" w14:textId="77777777" w:rsidR="00C74936" w:rsidRPr="00C74936" w:rsidRDefault="00C74936" w:rsidP="00C74936">
            <w:pPr>
              <w:cnfStyle w:val="000000100000" w:firstRow="0" w:lastRow="0" w:firstColumn="0" w:lastColumn="0" w:oddVBand="0" w:evenVBand="0" w:oddHBand="1" w:evenHBand="0" w:firstRowFirstColumn="0" w:firstRowLastColumn="0" w:lastRowFirstColumn="0" w:lastRowLastColumn="0"/>
              <w:rPr>
                <w:color w:val="000000" w:themeColor="text1"/>
                <w:sz w:val="18"/>
                <w:szCs w:val="18"/>
              </w:rPr>
            </w:pPr>
            <w:r w:rsidRPr="00C74936">
              <w:rPr>
                <w:rFonts w:hint="eastAsia"/>
                <w:color w:val="000000" w:themeColor="text1"/>
                <w:sz w:val="18"/>
                <w:szCs w:val="18"/>
              </w:rPr>
              <w:t>5ms</w:t>
            </w:r>
          </w:p>
        </w:tc>
      </w:tr>
    </w:tbl>
    <w:p w14:paraId="697D7FB9" w14:textId="7D6C04A3" w:rsidR="00C74936" w:rsidRDefault="00C74936" w:rsidP="00C74936"/>
    <w:p w14:paraId="3ACB1216" w14:textId="77777777" w:rsidR="003E0295" w:rsidRDefault="003E0295" w:rsidP="003E0295">
      <w:pPr>
        <w:pStyle w:val="Heading3"/>
      </w:pPr>
      <w:r>
        <w:t>TU Estimate</w:t>
      </w:r>
    </w:p>
    <w:p w14:paraId="1B819B4E" w14:textId="50DB15FA" w:rsidR="003E0295" w:rsidRPr="004233AD" w:rsidRDefault="003E0295" w:rsidP="003E0295">
      <w:pPr>
        <w:rPr>
          <w:lang w:val="en-GB" w:eastAsia="zh-CN"/>
        </w:rPr>
      </w:pPr>
      <w:r w:rsidRPr="4E01E9E9">
        <w:rPr>
          <w:lang w:val="en-GB" w:eastAsia="zh-CN"/>
        </w:rPr>
        <w:t xml:space="preserve">In our view, </w:t>
      </w:r>
      <w:r w:rsidR="00015100" w:rsidRPr="4E01E9E9">
        <w:rPr>
          <w:lang w:val="en-GB" w:eastAsia="zh-CN"/>
        </w:rPr>
        <w:t xml:space="preserve">the TUs required for the inclusion of CSI-RS port (resource) domain overhead reduction are </w:t>
      </w:r>
      <w:bookmarkStart w:id="7" w:name="_Int_BZeCuUFW"/>
      <w:r w:rsidR="00015100" w:rsidRPr="4E01E9E9">
        <w:rPr>
          <w:lang w:val="en-GB" w:eastAsia="zh-CN"/>
        </w:rPr>
        <w:t>very small</w:t>
      </w:r>
      <w:bookmarkEnd w:id="7"/>
      <w:r w:rsidR="00015100" w:rsidRPr="4E01E9E9">
        <w:rPr>
          <w:lang w:val="en-GB" w:eastAsia="zh-CN"/>
        </w:rPr>
        <w:t>.</w:t>
      </w:r>
      <w:r w:rsidR="00015100" w:rsidRPr="4E01E9E9">
        <w:rPr>
          <w:lang w:val="en-GB"/>
        </w:rPr>
        <w:t xml:space="preserve"> There</w:t>
      </w:r>
      <w:r w:rsidRPr="4E01E9E9">
        <w:rPr>
          <w:lang w:val="en-GB"/>
        </w:rPr>
        <w:t xml:space="preserve"> is a proposal to use frequency domain CSI-RS overhead reduction techniques which are also </w:t>
      </w:r>
      <w:r w:rsidR="27A22487" w:rsidRPr="4E01E9E9">
        <w:rPr>
          <w:lang w:val="en-GB"/>
        </w:rPr>
        <w:t>straight</w:t>
      </w:r>
      <w:r w:rsidR="67ED04DA" w:rsidRPr="4E01E9E9">
        <w:rPr>
          <w:lang w:val="en-GB"/>
        </w:rPr>
        <w:t>forward,</w:t>
      </w:r>
      <w:r w:rsidRPr="4E01E9E9">
        <w:rPr>
          <w:lang w:val="en-GB"/>
        </w:rPr>
        <w:t xml:space="preserve"> like the proposed CSI-RS overhead reduction in </w:t>
      </w:r>
      <w:r w:rsidR="67ED04DA" w:rsidRPr="4E01E9E9">
        <w:rPr>
          <w:lang w:val="en-GB"/>
        </w:rPr>
        <w:t xml:space="preserve">the </w:t>
      </w:r>
      <w:r w:rsidRPr="4E01E9E9">
        <w:rPr>
          <w:lang w:val="en-GB"/>
        </w:rPr>
        <w:t xml:space="preserve">port (resource) domain. This means that by excluding the UE receiver enhancements required to recover the missing ports in spatial domain </w:t>
      </w:r>
      <w:r w:rsidR="00AC5B11" w:rsidRPr="4E01E9E9">
        <w:rPr>
          <w:lang w:val="en-GB"/>
        </w:rPr>
        <w:t>overhead</w:t>
      </w:r>
      <w:r w:rsidR="67ED04DA" w:rsidRPr="4E01E9E9">
        <w:rPr>
          <w:lang w:val="en-GB"/>
        </w:rPr>
        <w:t xml:space="preserve"> </w:t>
      </w:r>
      <w:r w:rsidRPr="4E01E9E9">
        <w:rPr>
          <w:lang w:val="en-GB"/>
        </w:rPr>
        <w:t xml:space="preserve">reduction, the CSI-RS overhead reduction in both frequency and port (resource) domains can be completed with 0.25 TUs.  </w:t>
      </w:r>
    </w:p>
    <w:p w14:paraId="562FB37C" w14:textId="77777777" w:rsidR="003E0295" w:rsidRDefault="003E0295" w:rsidP="003E0295">
      <w:pPr>
        <w:pStyle w:val="Heading3"/>
      </w:pPr>
      <w:r>
        <w:t>Specific Specification Impact</w:t>
      </w:r>
    </w:p>
    <w:p w14:paraId="7F058611" w14:textId="77777777" w:rsidR="003E0295" w:rsidRDefault="003E0295" w:rsidP="003E0295">
      <w:r>
        <w:t>Current specifications that include up to 128-port CSI-RS support using aggregated resources offer nominal challenges to realize the flexible sounding approach. The following specific changes may be needed:</w:t>
      </w:r>
    </w:p>
    <w:p w14:paraId="11F53B35" w14:textId="4B9AB177" w:rsidR="003E0295" w:rsidRDefault="003E0295" w:rsidP="003E0295">
      <w:pPr>
        <w:pStyle w:val="ListParagraph"/>
        <w:numPr>
          <w:ilvl w:val="0"/>
          <w:numId w:val="37"/>
        </w:numPr>
        <w:spacing w:after="160" w:line="259" w:lineRule="auto"/>
        <w:contextualSpacing/>
      </w:pPr>
      <w:r>
        <w:t>TS 38.214: Modify CSI-RS resource configuration to support different periodicities for subsets of resources within a resource set</w:t>
      </w:r>
      <w:r w:rsidR="0004425A">
        <w:t>.</w:t>
      </w:r>
    </w:p>
    <w:p w14:paraId="07ED0BA4" w14:textId="785E100D" w:rsidR="003E0295" w:rsidRDefault="003E0295" w:rsidP="003E0295">
      <w:pPr>
        <w:pStyle w:val="ListParagraph"/>
        <w:numPr>
          <w:ilvl w:val="0"/>
          <w:numId w:val="37"/>
        </w:numPr>
        <w:spacing w:after="160" w:line="259" w:lineRule="auto"/>
        <w:contextualSpacing/>
      </w:pPr>
      <w:r>
        <w:t>TS 38.331: Enhance RRC signaling to configure different periodicities for CSI-RS resources within a resource set</w:t>
      </w:r>
      <w:r w:rsidR="0004425A">
        <w:t>.</w:t>
      </w:r>
    </w:p>
    <w:p w14:paraId="2BE44C93" w14:textId="77777777" w:rsidR="003E0295" w:rsidRDefault="003E0295" w:rsidP="003E0295">
      <w:r>
        <w:t>These changes can be realized through minor modifications to the CSI-RS resource and report configurations and settings, specifically:</w:t>
      </w:r>
    </w:p>
    <w:p w14:paraId="705A6D81" w14:textId="3E444EB7" w:rsidR="003E0295" w:rsidRDefault="003E0295" w:rsidP="003E0295">
      <w:pPr>
        <w:pStyle w:val="ListParagraph"/>
        <w:numPr>
          <w:ilvl w:val="0"/>
          <w:numId w:val="37"/>
        </w:numPr>
        <w:spacing w:after="160" w:line="259" w:lineRule="auto"/>
        <w:contextualSpacing/>
      </w:pPr>
      <w:r>
        <w:t>Altering the periodicity rules of resources</w:t>
      </w:r>
      <w:r w:rsidR="0004425A">
        <w:t>.</w:t>
      </w:r>
    </w:p>
    <w:p w14:paraId="5827E05A" w14:textId="5D8CA9E1" w:rsidR="003E0295" w:rsidRDefault="003E0295" w:rsidP="003E0295">
      <w:pPr>
        <w:pStyle w:val="ListParagraph"/>
        <w:numPr>
          <w:ilvl w:val="0"/>
          <w:numId w:val="37"/>
        </w:numPr>
        <w:spacing w:after="160" w:line="259" w:lineRule="auto"/>
        <w:contextualSpacing/>
      </w:pPr>
      <w:r>
        <w:lastRenderedPageBreak/>
        <w:t>Minor enhancements to report quantity types</w:t>
      </w:r>
      <w:r w:rsidR="0004425A">
        <w:t>.</w:t>
      </w:r>
    </w:p>
    <w:p w14:paraId="0CD6CB85" w14:textId="4A27C59B" w:rsidR="003E0295" w:rsidRDefault="003E0295" w:rsidP="003E0295">
      <w:r w:rsidRPr="4E01E9E9">
        <w:rPr>
          <w:lang w:val="en-GB"/>
        </w:rPr>
        <w:t xml:space="preserve">Given its minimal specification effort, it is reasonable to support this enhancement as part of Rel 20 </w:t>
      </w:r>
      <w:r w:rsidR="27A22487" w:rsidRPr="4E01E9E9">
        <w:rPr>
          <w:lang w:val="en-GB"/>
        </w:rPr>
        <w:t>5G</w:t>
      </w:r>
      <w:r w:rsidR="15036747" w:rsidRPr="4E01E9E9">
        <w:rPr>
          <w:lang w:val="en-GB"/>
        </w:rPr>
        <w:t>-</w:t>
      </w:r>
      <w:r w:rsidR="27A22487" w:rsidRPr="4E01E9E9">
        <w:rPr>
          <w:lang w:val="en-GB"/>
        </w:rPr>
        <w:t>A</w:t>
      </w:r>
      <w:r w:rsidR="47EF9682" w:rsidRPr="4E01E9E9">
        <w:rPr>
          <w:lang w:val="en-GB"/>
        </w:rPr>
        <w:t>dvanced</w:t>
      </w:r>
      <w:r w:rsidRPr="4E01E9E9">
        <w:rPr>
          <w:lang w:val="en-GB"/>
        </w:rPr>
        <w:t xml:space="preserve"> standardization.</w:t>
      </w:r>
    </w:p>
    <w:p w14:paraId="163C3F56" w14:textId="77777777" w:rsidR="00974C3E" w:rsidRDefault="00974C3E" w:rsidP="00974C3E">
      <w:pPr>
        <w:pStyle w:val="Heading3"/>
      </w:pPr>
      <w:r>
        <w:t>Implementation Impact</w:t>
      </w:r>
    </w:p>
    <w:p w14:paraId="205677C6" w14:textId="53E9EBD3" w:rsidR="00974C3E" w:rsidRDefault="00974C3E" w:rsidP="0BBAFC2B">
      <w:pPr>
        <w:pStyle w:val="ListParagraph"/>
        <w:spacing w:after="160" w:line="259" w:lineRule="auto"/>
        <w:contextualSpacing/>
      </w:pPr>
      <w:r>
        <w:t>BS Implementation:</w:t>
      </w:r>
      <w:r w:rsidR="00B50C63">
        <w:t xml:space="preserve"> The</w:t>
      </w:r>
      <w:r>
        <w:t xml:space="preserve"> BS receiver buffers the </w:t>
      </w:r>
      <w:r w:rsidRPr="00D74F98">
        <w:rPr>
          <w:i/>
          <w:iCs/>
        </w:rPr>
        <w:t>i1</w:t>
      </w:r>
      <w:r>
        <w:t xml:space="preserve"> parameters (for the dimension that is spatially flat) received in a coarse CSI occasion until the next coarse occasion, applying them during the fine occasions. This requires </w:t>
      </w:r>
      <w:bookmarkStart w:id="8" w:name="_Int_XLJ3MSN0"/>
      <w:r>
        <w:t>relatively simple</w:t>
      </w:r>
      <w:bookmarkEnd w:id="8"/>
      <w:r>
        <w:t xml:space="preserve"> changes to existing BS implementations.</w:t>
      </w:r>
    </w:p>
    <w:p w14:paraId="303D9CE1" w14:textId="5936F0E6" w:rsidR="00974C3E" w:rsidRDefault="00974C3E" w:rsidP="0BBAFC2B">
      <w:pPr>
        <w:pStyle w:val="ListParagraph"/>
        <w:spacing w:after="160" w:line="259" w:lineRule="auto"/>
        <w:contextualSpacing/>
      </w:pPr>
      <w:r>
        <w:t>UE Implementation:</w:t>
      </w:r>
      <w:r w:rsidR="00B50C63">
        <w:t xml:space="preserve"> The </w:t>
      </w:r>
      <w:r>
        <w:t>UE does not require advanced receiver processing to recover the absent ports, as it does not infer the entire channel. The UE can operate with reduced computational complexity (potentially equivalent to 32-port legacy processing) in the fine periods where only a subset of ports (resources) is sounded and measured.</w:t>
      </w:r>
    </w:p>
    <w:p w14:paraId="6406C1FE" w14:textId="29A4C97C" w:rsidR="002E6F10" w:rsidRPr="003B32FF" w:rsidRDefault="002E6F10" w:rsidP="002E6F10">
      <w:pPr>
        <w:pStyle w:val="Heading2"/>
      </w:pPr>
      <w:r w:rsidRPr="003B32FF">
        <w:t xml:space="preserve">Proposed </w:t>
      </w:r>
      <w:r w:rsidR="0062140C">
        <w:t xml:space="preserve">CSI-RS Overhead Reduction </w:t>
      </w:r>
      <w:r w:rsidR="00E54681">
        <w:t>O</w:t>
      </w:r>
      <w:r w:rsidRPr="003B32FF">
        <w:t>bjective</w:t>
      </w:r>
    </w:p>
    <w:p w14:paraId="7BBF9BDC" w14:textId="58B7E1C7" w:rsidR="009B3F44" w:rsidRDefault="009B3F44" w:rsidP="009B3F44">
      <w:r>
        <w:t xml:space="preserve">To accelerate </w:t>
      </w:r>
      <w:r w:rsidR="458B11E2">
        <w:t>5G</w:t>
      </w:r>
      <w:r w:rsidR="3E5F96BC">
        <w:t>-</w:t>
      </w:r>
      <w:r w:rsidR="458B11E2">
        <w:t>A</w:t>
      </w:r>
      <w:r w:rsidR="76BD08CB">
        <w:t>dvanced</w:t>
      </w:r>
      <w:r>
        <w:t xml:space="preserve"> deployments with up to 128-port CSI-RS, we propose enhancing the CSI framework to support occasional full-port CSI-RS sounding and frequent sounding of a subset of CSI-RS ports. This enhancement would enable full</w:t>
      </w:r>
      <w:r w:rsidR="00AF7A73">
        <w:t>-</w:t>
      </w:r>
      <w:r>
        <w:t>port CSI acquisition at the BS across all periods while reducing overall CSI-RS RE overhead, UE complexity, and network energy consumption without requiring hardware changes.</w:t>
      </w:r>
    </w:p>
    <w:p w14:paraId="1C7848E1" w14:textId="77777777" w:rsidR="00663D78" w:rsidRDefault="00663D78" w:rsidP="00663D78">
      <w:pPr>
        <w:rPr>
          <w:color w:val="000000" w:themeColor="text1"/>
        </w:rPr>
      </w:pPr>
      <w:r>
        <w:rPr>
          <w:color w:val="000000" w:themeColor="text1"/>
        </w:rPr>
        <w:t xml:space="preserve">Potential WID Objectives: </w:t>
      </w:r>
    </w:p>
    <w:p w14:paraId="4D908FC4" w14:textId="77777777" w:rsidR="00663D78" w:rsidRDefault="00663D78" w:rsidP="00663D78">
      <w:pPr>
        <w:rPr>
          <w:color w:val="000000" w:themeColor="text1"/>
        </w:rPr>
      </w:pPr>
      <w:r>
        <w:rPr>
          <w:color w:val="000000" w:themeColor="text1"/>
        </w:rPr>
        <w:t xml:space="preserve">Specify </w:t>
      </w:r>
      <w:r w:rsidRPr="004F1037">
        <w:rPr>
          <w:color w:val="000000" w:themeColor="text1"/>
        </w:rPr>
        <w:t>CSI-RS overhead reduction for up to 128 CSI-RS port</w:t>
      </w:r>
      <w:r>
        <w:rPr>
          <w:color w:val="000000" w:themeColor="text1"/>
        </w:rPr>
        <w:t>s in frequency and port (resource) domains, without presenting UE receiver enhancements for CSI acquisition.</w:t>
      </w:r>
    </w:p>
    <w:p w14:paraId="3DE83C9A" w14:textId="2E5974D8" w:rsidR="00663D78" w:rsidRPr="009E0B35" w:rsidRDefault="00663D78" w:rsidP="00663D78">
      <w:pPr>
        <w:pStyle w:val="ListParagraph"/>
        <w:numPr>
          <w:ilvl w:val="0"/>
          <w:numId w:val="36"/>
        </w:numPr>
        <w:spacing w:after="160" w:line="259" w:lineRule="auto"/>
        <w:rPr>
          <w:color w:val="000000" w:themeColor="text1"/>
        </w:rPr>
      </w:pPr>
      <w:r w:rsidRPr="009E0B35">
        <w:rPr>
          <w:color w:val="000000" w:themeColor="text1"/>
        </w:rPr>
        <w:t>Modify NR CSI framework to enable partial frequency CSI-RS sounding and measurement to support frequency domain overhead reduction</w:t>
      </w:r>
      <w:r w:rsidR="00D46E85">
        <w:rPr>
          <w:color w:val="000000" w:themeColor="text1"/>
        </w:rPr>
        <w:t>.</w:t>
      </w:r>
      <w:r w:rsidRPr="009E0B35">
        <w:rPr>
          <w:color w:val="000000" w:themeColor="text1"/>
        </w:rPr>
        <w:t xml:space="preserve"> </w:t>
      </w:r>
    </w:p>
    <w:p w14:paraId="1169B717" w14:textId="77777777" w:rsidR="00663D78" w:rsidRPr="009E0B35" w:rsidRDefault="00663D78" w:rsidP="00663D78">
      <w:pPr>
        <w:pStyle w:val="ListParagraph"/>
        <w:numPr>
          <w:ilvl w:val="0"/>
          <w:numId w:val="36"/>
        </w:numPr>
        <w:spacing w:after="160" w:line="259" w:lineRule="auto"/>
        <w:rPr>
          <w:color w:val="000000" w:themeColor="text1"/>
        </w:rPr>
      </w:pPr>
      <w:r w:rsidRPr="009E0B35">
        <w:rPr>
          <w:color w:val="000000" w:themeColor="text1"/>
        </w:rPr>
        <w:t xml:space="preserve">Modify NR CSI framework to enable occasional sounding of full CSI-RS ports (resources) and frequent sounding of a subset of CSI-RS ports (resources) to support port domain overhead reduction. </w:t>
      </w:r>
    </w:p>
    <w:p w14:paraId="1FA1AA59" w14:textId="77777777" w:rsidR="00663D78" w:rsidRPr="009E0B35" w:rsidRDefault="00663D78" w:rsidP="00663D78">
      <w:pPr>
        <w:pStyle w:val="ListParagraph"/>
        <w:numPr>
          <w:ilvl w:val="0"/>
          <w:numId w:val="36"/>
        </w:numPr>
        <w:spacing w:after="160" w:line="259" w:lineRule="auto"/>
        <w:rPr>
          <w:color w:val="000000" w:themeColor="text1"/>
        </w:rPr>
      </w:pPr>
      <w:r w:rsidRPr="009E0B35">
        <w:rPr>
          <w:color w:val="000000" w:themeColor="text1"/>
        </w:rPr>
        <w:t xml:space="preserve">Enhance </w:t>
      </w:r>
      <w:r>
        <w:rPr>
          <w:color w:val="000000" w:themeColor="text1"/>
        </w:rPr>
        <w:t xml:space="preserve">the </w:t>
      </w:r>
      <w:r w:rsidRPr="009E0B35">
        <w:rPr>
          <w:color w:val="000000" w:themeColor="text1"/>
        </w:rPr>
        <w:t>CSI-RS resource and report configurations and settings to enable CSI-RS overhead reduction.</w:t>
      </w:r>
    </w:p>
    <w:p w14:paraId="7231AA8F" w14:textId="77777777" w:rsidR="009D2B79" w:rsidRPr="004C3EFA" w:rsidRDefault="009D2B79" w:rsidP="004C3EFA">
      <w:pPr>
        <w:spacing w:after="160" w:line="259" w:lineRule="auto"/>
        <w:rPr>
          <w:b/>
          <w:bCs/>
          <w:color w:val="FF0000"/>
        </w:rPr>
      </w:pPr>
    </w:p>
    <w:p w14:paraId="1950567B" w14:textId="1D3D98BD" w:rsidR="00460677" w:rsidRDefault="00460677">
      <w:pPr>
        <w:spacing w:after="160" w:line="259" w:lineRule="auto"/>
        <w:rPr>
          <w:b/>
          <w:bCs/>
        </w:rPr>
      </w:pPr>
      <w:r>
        <w:rPr>
          <w:b/>
          <w:bCs/>
        </w:rPr>
        <w:br w:type="page"/>
      </w:r>
    </w:p>
    <w:p w14:paraId="181C0DA5" w14:textId="37219E5E" w:rsidR="003746F7" w:rsidRDefault="00047A56" w:rsidP="003746F7">
      <w:pPr>
        <w:pStyle w:val="3GPPH1"/>
      </w:pPr>
      <w:r>
        <w:lastRenderedPageBreak/>
        <w:t xml:space="preserve">Proposed Objectives for Rel-20 </w:t>
      </w:r>
      <w:r w:rsidR="309CC54A">
        <w:t>5G</w:t>
      </w:r>
      <w:r w:rsidR="267BD32E">
        <w:t>-Advanced</w:t>
      </w:r>
      <w:r>
        <w:t xml:space="preserve"> MIMO Phase-6</w:t>
      </w:r>
    </w:p>
    <w:p w14:paraId="0F4D7F5C" w14:textId="65DB07D1" w:rsidR="009A6C2C" w:rsidRDefault="006616F5" w:rsidP="002E6F10">
      <w:pPr>
        <w:rPr>
          <w:lang w:val="en-US"/>
        </w:rPr>
      </w:pPr>
      <w:r w:rsidRPr="0C526B38">
        <w:rPr>
          <w:lang w:val="en-US"/>
        </w:rPr>
        <w:t xml:space="preserve">For Rel-20 </w:t>
      </w:r>
      <w:r w:rsidR="27FBDDB8" w:rsidRPr="0C526B38">
        <w:rPr>
          <w:lang w:val="en-US"/>
        </w:rPr>
        <w:t>5G</w:t>
      </w:r>
      <w:r w:rsidR="7D12D39E" w:rsidRPr="0C526B38">
        <w:rPr>
          <w:lang w:val="en-US"/>
        </w:rPr>
        <w:t>-</w:t>
      </w:r>
      <w:r w:rsidR="27FBDDB8" w:rsidRPr="0C526B38">
        <w:rPr>
          <w:lang w:val="en-US"/>
        </w:rPr>
        <w:t>A</w:t>
      </w:r>
      <w:r w:rsidR="06B2E4F5" w:rsidRPr="0C526B38">
        <w:rPr>
          <w:lang w:val="en-US"/>
        </w:rPr>
        <w:t>dvanced</w:t>
      </w:r>
      <w:r w:rsidRPr="0C526B38">
        <w:rPr>
          <w:lang w:val="en-US"/>
        </w:rPr>
        <w:t xml:space="preserve"> MIMO Phase</w:t>
      </w:r>
      <w:r w:rsidR="00D670FC">
        <w:rPr>
          <w:lang w:val="en-US"/>
        </w:rPr>
        <w:t>-</w:t>
      </w:r>
      <w:r w:rsidRPr="0C526B38">
        <w:rPr>
          <w:lang w:val="en-US"/>
        </w:rPr>
        <w:t>6 enhancements</w:t>
      </w:r>
      <w:r w:rsidR="00FF3EB1" w:rsidRPr="0C526B38">
        <w:rPr>
          <w:lang w:val="en-US"/>
        </w:rPr>
        <w:t>,</w:t>
      </w:r>
      <w:r w:rsidR="006536D3" w:rsidRPr="0C526B38">
        <w:rPr>
          <w:lang w:val="en-US"/>
        </w:rPr>
        <w:t xml:space="preserve"> </w:t>
      </w:r>
      <w:r w:rsidR="009A6C2C" w:rsidRPr="0C526B38">
        <w:rPr>
          <w:lang w:val="en-US"/>
        </w:rPr>
        <w:t>we propose the following enhancements</w:t>
      </w:r>
      <w:r w:rsidR="003175E7">
        <w:rPr>
          <w:lang w:val="en-US"/>
        </w:rPr>
        <w:t>:</w:t>
      </w:r>
    </w:p>
    <w:p w14:paraId="3CBA8300" w14:textId="7FF19746" w:rsidR="00DF7E31" w:rsidRPr="00912ED7" w:rsidRDefault="00DF7E31" w:rsidP="005B0119">
      <w:pPr>
        <w:numPr>
          <w:ilvl w:val="0"/>
          <w:numId w:val="30"/>
        </w:numPr>
        <w:snapToGrid w:val="0"/>
        <w:rPr>
          <w:b/>
          <w:lang w:val="en-US"/>
        </w:rPr>
      </w:pPr>
      <w:r w:rsidRPr="00912ED7">
        <w:rPr>
          <w:b/>
          <w:bCs/>
        </w:rPr>
        <w:t>On enhancing DL &amp; UL capacity, specify the following enhancement:</w:t>
      </w:r>
    </w:p>
    <w:p w14:paraId="5A407E1A" w14:textId="3A861839" w:rsidR="00DF7E31" w:rsidRPr="00912ED7" w:rsidRDefault="00DF7E31" w:rsidP="005B0119">
      <w:pPr>
        <w:pStyle w:val="ListParagraph"/>
        <w:numPr>
          <w:ilvl w:val="1"/>
          <w:numId w:val="30"/>
        </w:numPr>
        <w:spacing w:before="100" w:beforeAutospacing="1" w:after="100" w:afterAutospacing="1"/>
        <w:rPr>
          <w:b/>
          <w:bCs/>
        </w:rPr>
      </w:pPr>
      <w:r w:rsidRPr="00912ED7">
        <w:rPr>
          <w:b/>
          <w:bCs/>
        </w:rPr>
        <w:t xml:space="preserve">Specify additional Demodulation Reference Signal (DMRS) antenna port configurations </w:t>
      </w:r>
      <w:r w:rsidR="004A5434" w:rsidRPr="00912ED7">
        <w:rPr>
          <w:b/>
          <w:bCs/>
        </w:rPr>
        <w:t>with</w:t>
      </w:r>
      <w:r w:rsidRPr="00912ED7">
        <w:rPr>
          <w:b/>
          <w:bCs/>
        </w:rPr>
        <w:t xml:space="preserve"> particular emphasis on Fixed Wireless Access (FWA) </w:t>
      </w:r>
      <w:r w:rsidR="004B20F7">
        <w:rPr>
          <w:b/>
          <w:bCs/>
        </w:rPr>
        <w:t>deployments involving</w:t>
      </w:r>
      <w:r w:rsidR="004B20F7" w:rsidRPr="00453C75">
        <w:rPr>
          <w:b/>
          <w:bCs/>
        </w:rPr>
        <w:t xml:space="preserve"> </w:t>
      </w:r>
      <w:r w:rsidR="004B20F7">
        <w:rPr>
          <w:b/>
          <w:bCs/>
        </w:rPr>
        <w:t>BS antenna arrays exceeding 8T8R</w:t>
      </w:r>
      <w:r w:rsidRPr="00912ED7">
        <w:rPr>
          <w:b/>
          <w:bCs/>
        </w:rPr>
        <w:t>:</w:t>
      </w:r>
    </w:p>
    <w:p w14:paraId="773282E2" w14:textId="17D7AAE6" w:rsidR="00DF7E31" w:rsidRPr="00912ED7" w:rsidRDefault="00DF7E31" w:rsidP="00DF7E31">
      <w:pPr>
        <w:numPr>
          <w:ilvl w:val="0"/>
          <w:numId w:val="16"/>
        </w:numPr>
        <w:spacing w:before="100" w:beforeAutospacing="1" w:after="100" w:afterAutospacing="1"/>
        <w:rPr>
          <w:b/>
          <w:bCs/>
        </w:rPr>
      </w:pPr>
      <w:r w:rsidRPr="00912ED7">
        <w:rPr>
          <w:b/>
          <w:bCs/>
        </w:rPr>
        <w:t>Investigate and define alternative DMRS antenna port design principles to enable more efficient port allocation strategies. Update the antenna port mapping tables in TS 38.212 by specifying new port combinations for SU-MIMO Rank-3 and Rank-4.</w:t>
      </w:r>
    </w:p>
    <w:p w14:paraId="67D41754" w14:textId="77777777" w:rsidR="00DF7E31" w:rsidRPr="00912ED7" w:rsidRDefault="00DF7E31" w:rsidP="00DF7E31">
      <w:pPr>
        <w:numPr>
          <w:ilvl w:val="0"/>
          <w:numId w:val="16"/>
        </w:numPr>
        <w:spacing w:before="100" w:beforeAutospacing="1" w:after="100" w:afterAutospacing="1"/>
        <w:rPr>
          <w:b/>
          <w:bCs/>
        </w:rPr>
      </w:pPr>
      <w:r w:rsidRPr="00912ED7">
        <w:rPr>
          <w:b/>
          <w:bCs/>
        </w:rPr>
        <w:t>Introduce enhancements to the co-scheduling mechanisms defined in TS 38.214 to support improved MIMO performance due to updated port mapping tables.</w:t>
      </w:r>
    </w:p>
    <w:p w14:paraId="4E8FDBD7" w14:textId="5D28D896" w:rsidR="00DF7E31" w:rsidRPr="00912ED7" w:rsidRDefault="00DF7E31" w:rsidP="4E01E9E9">
      <w:pPr>
        <w:numPr>
          <w:ilvl w:val="0"/>
          <w:numId w:val="16"/>
        </w:numPr>
        <w:spacing w:before="100" w:beforeAutospacing="1" w:after="100" w:afterAutospacing="1"/>
        <w:rPr>
          <w:b/>
          <w:lang w:val="en-GB"/>
        </w:rPr>
      </w:pPr>
      <w:r w:rsidRPr="4E01E9E9">
        <w:rPr>
          <w:b/>
          <w:lang w:val="en-GB"/>
        </w:rPr>
        <w:t>Define additional UE capability signalling to maintain backward compatibility, ensuring minimal impact for legacy and non-supporting devices.</w:t>
      </w:r>
    </w:p>
    <w:p w14:paraId="1B7C6F1F" w14:textId="340BE7B3" w:rsidR="005B0119" w:rsidRPr="00912ED7" w:rsidRDefault="005B0119" w:rsidP="005B0119">
      <w:pPr>
        <w:numPr>
          <w:ilvl w:val="0"/>
          <w:numId w:val="30"/>
        </w:numPr>
        <w:snapToGrid w:val="0"/>
        <w:rPr>
          <w:b/>
          <w:lang w:val="en-US"/>
        </w:rPr>
      </w:pPr>
      <w:r w:rsidRPr="00912ED7">
        <w:rPr>
          <w:b/>
          <w:bCs/>
        </w:rPr>
        <w:t xml:space="preserve">On CSI-RS overhead </w:t>
      </w:r>
      <w:r w:rsidR="003922A9" w:rsidRPr="00912ED7">
        <w:rPr>
          <w:b/>
          <w:bCs/>
        </w:rPr>
        <w:t>reduction,</w:t>
      </w:r>
      <w:r w:rsidRPr="00912ED7">
        <w:rPr>
          <w:b/>
          <w:bCs/>
        </w:rPr>
        <w:t xml:space="preserve"> specify the following enhancement:</w:t>
      </w:r>
    </w:p>
    <w:p w14:paraId="587399AB" w14:textId="77777777" w:rsidR="00A94B33" w:rsidRPr="00912ED7" w:rsidRDefault="00A94B33" w:rsidP="00A94B33">
      <w:pPr>
        <w:ind w:left="720"/>
        <w:rPr>
          <w:b/>
          <w:bCs/>
          <w:color w:val="000000" w:themeColor="text1"/>
        </w:rPr>
      </w:pPr>
      <w:r w:rsidRPr="00912ED7">
        <w:rPr>
          <w:b/>
          <w:bCs/>
          <w:color w:val="000000" w:themeColor="text1"/>
        </w:rPr>
        <w:t>Specify CSI-RS overhead reduction for up to 128 CSI-RS ports in frequency and port (resource) domains, without presenting UE receiver enhancements for CSI acquisition.</w:t>
      </w:r>
    </w:p>
    <w:p w14:paraId="65DB23F0" w14:textId="4F9701D0" w:rsidR="00A94B33" w:rsidRPr="00912ED7" w:rsidRDefault="00A94B33" w:rsidP="7B09029E">
      <w:pPr>
        <w:pStyle w:val="ListParagraph"/>
        <w:spacing w:line="259" w:lineRule="auto"/>
        <w:ind w:left="1440"/>
        <w:rPr>
          <w:b/>
          <w:bCs/>
          <w:color w:val="000000" w:themeColor="text1"/>
        </w:rPr>
      </w:pPr>
      <w:r w:rsidRPr="00912ED7">
        <w:rPr>
          <w:b/>
          <w:bCs/>
          <w:color w:val="000000" w:themeColor="text1"/>
        </w:rPr>
        <w:t>Modify NR CSI framework to enable partial frequency CSI-RS sounding and measurement to support frequency domain overhead reduction</w:t>
      </w:r>
      <w:r w:rsidR="0328C9BE" w:rsidRPr="7B09029E">
        <w:rPr>
          <w:b/>
          <w:bCs/>
          <w:color w:val="000000" w:themeColor="text1"/>
        </w:rPr>
        <w:t>.</w:t>
      </w:r>
      <w:r w:rsidRPr="00912ED7">
        <w:rPr>
          <w:b/>
          <w:bCs/>
          <w:color w:val="000000" w:themeColor="text1"/>
        </w:rPr>
        <w:t xml:space="preserve"> </w:t>
      </w:r>
    </w:p>
    <w:p w14:paraId="22FEA0D4" w14:textId="77777777" w:rsidR="00A94B33" w:rsidRPr="00912ED7" w:rsidRDefault="00A94B33" w:rsidP="00AE0CF2">
      <w:pPr>
        <w:pStyle w:val="ListParagraph"/>
        <w:numPr>
          <w:ilvl w:val="0"/>
          <w:numId w:val="36"/>
        </w:numPr>
        <w:spacing w:line="259" w:lineRule="auto"/>
        <w:ind w:left="1440"/>
        <w:rPr>
          <w:b/>
          <w:bCs/>
          <w:color w:val="000000" w:themeColor="text1"/>
        </w:rPr>
      </w:pPr>
      <w:r w:rsidRPr="00912ED7">
        <w:rPr>
          <w:b/>
          <w:bCs/>
          <w:color w:val="000000" w:themeColor="text1"/>
        </w:rPr>
        <w:t xml:space="preserve">Modify NR CSI framework to enable occasional sounding of full CSI-RS ports (resources) and frequent sounding of a subset of CSI-RS ports (resources) to support port domain overhead reduction. </w:t>
      </w:r>
    </w:p>
    <w:p w14:paraId="1D6CBB69" w14:textId="77777777" w:rsidR="00A94B33" w:rsidRPr="00912ED7" w:rsidRDefault="00A94B33" w:rsidP="00A94B33">
      <w:pPr>
        <w:pStyle w:val="ListParagraph"/>
        <w:numPr>
          <w:ilvl w:val="0"/>
          <w:numId w:val="36"/>
        </w:numPr>
        <w:spacing w:after="160" w:line="259" w:lineRule="auto"/>
        <w:ind w:left="1440"/>
        <w:rPr>
          <w:b/>
          <w:bCs/>
          <w:color w:val="000000" w:themeColor="text1"/>
        </w:rPr>
      </w:pPr>
      <w:r w:rsidRPr="00912ED7">
        <w:rPr>
          <w:b/>
          <w:bCs/>
          <w:color w:val="000000" w:themeColor="text1"/>
        </w:rPr>
        <w:t>Enhance the CSI-RS resource and report configurations and settings to enable CSI-RS overhead reduction.</w:t>
      </w:r>
    </w:p>
    <w:p w14:paraId="70096B66" w14:textId="0CBFBA47" w:rsidR="005B0119" w:rsidRDefault="005B0119">
      <w:pPr>
        <w:spacing w:after="160" w:line="259" w:lineRule="auto"/>
      </w:pPr>
      <w:r>
        <w:br w:type="page"/>
      </w:r>
    </w:p>
    <w:p w14:paraId="553E39DD" w14:textId="2C674533" w:rsidR="009F3341" w:rsidRDefault="002B16A7" w:rsidP="00691E16">
      <w:pPr>
        <w:pStyle w:val="3GPPH1"/>
      </w:pPr>
      <w:bookmarkStart w:id="9" w:name="_Ref191720710"/>
      <w:r>
        <w:lastRenderedPageBreak/>
        <w:t>Appendix</w:t>
      </w:r>
      <w:bookmarkEnd w:id="9"/>
    </w:p>
    <w:p w14:paraId="4606337E" w14:textId="1E45FC72" w:rsidR="002B16A7" w:rsidRDefault="0022541F" w:rsidP="002B16A7">
      <w:pPr>
        <w:pStyle w:val="Heading2"/>
      </w:pPr>
      <w:r w:rsidRPr="0022541F">
        <w:t xml:space="preserve">DMRS Port </w:t>
      </w:r>
      <w:r w:rsidR="004213FF">
        <w:t>A</w:t>
      </w:r>
      <w:r w:rsidRPr="0022541F">
        <w:t xml:space="preserve">llocation </w:t>
      </w:r>
      <w:r w:rsidR="004213FF">
        <w:t>P</w:t>
      </w:r>
      <w:r w:rsidRPr="0022541F">
        <w:t>roposal</w:t>
      </w:r>
    </w:p>
    <w:p w14:paraId="7AB75717" w14:textId="5FFB768A" w:rsidR="003746F7" w:rsidRDefault="003746F7" w:rsidP="003746F7">
      <w:pPr>
        <w:pStyle w:val="Heading3"/>
        <w:rPr>
          <w:szCs w:val="20"/>
        </w:rPr>
      </w:pPr>
      <w:bookmarkStart w:id="10" w:name="_Ref191752665"/>
      <w:r w:rsidRPr="003746F7">
        <w:rPr>
          <w:szCs w:val="20"/>
        </w:rPr>
        <w:t>DMRS Port Allocation Principle</w:t>
      </w:r>
      <w:bookmarkEnd w:id="10"/>
    </w:p>
    <w:p w14:paraId="31D73977" w14:textId="2AC93FC3" w:rsidR="00BA66D4" w:rsidRPr="003900E9" w:rsidRDefault="00BA66D4" w:rsidP="00861668">
      <w:r w:rsidRPr="4E01E9E9">
        <w:rPr>
          <w:lang w:val="en-GB" w:eastAsia="zh-CN"/>
        </w:rPr>
        <w:t>Ad</w:t>
      </w:r>
      <w:r w:rsidR="00934233" w:rsidRPr="4E01E9E9">
        <w:rPr>
          <w:lang w:val="en-GB" w:eastAsia="zh-CN"/>
        </w:rPr>
        <w:t>o</w:t>
      </w:r>
      <w:r w:rsidRPr="4E01E9E9">
        <w:rPr>
          <w:lang w:val="en-GB" w:eastAsia="zh-CN"/>
        </w:rPr>
        <w:t xml:space="preserve">pt a new principle for the DMRS port allocation, where the ports for layer assignment are chosen across CDM groups such that at least one </w:t>
      </w:r>
      <w:r w:rsidR="008434F9" w:rsidRPr="4E01E9E9">
        <w:rPr>
          <w:lang w:val="en-GB" w:eastAsia="zh-CN"/>
        </w:rPr>
        <w:t>layer</w:t>
      </w:r>
      <w:r w:rsidRPr="4E01E9E9">
        <w:rPr>
          <w:lang w:val="en-GB" w:eastAsia="zh-CN"/>
        </w:rPr>
        <w:t xml:space="preserve"> is allocated to each group before additional </w:t>
      </w:r>
      <w:r w:rsidR="00064ECB" w:rsidRPr="4E01E9E9">
        <w:rPr>
          <w:lang w:val="en-GB" w:eastAsia="zh-CN"/>
        </w:rPr>
        <w:t>layers</w:t>
      </w:r>
      <w:r w:rsidRPr="4E01E9E9">
        <w:rPr>
          <w:lang w:val="en-GB" w:eastAsia="zh-CN"/>
        </w:rPr>
        <w:t xml:space="preserve"> are assigned within the same group. This approach provides </w:t>
      </w:r>
      <w:r w:rsidR="78B45EEF" w:rsidRPr="4E01E9E9">
        <w:rPr>
          <w:lang w:val="en-GB" w:eastAsia="zh-CN"/>
        </w:rPr>
        <w:t>a M</w:t>
      </w:r>
      <w:r w:rsidRPr="4E01E9E9">
        <w:rPr>
          <w:lang w:val="en-GB" w:eastAsia="zh-CN"/>
        </w:rPr>
        <w:t xml:space="preserve">ean </w:t>
      </w:r>
      <w:r w:rsidR="6DEE4452" w:rsidRPr="4E01E9E9">
        <w:rPr>
          <w:lang w:val="en-GB" w:eastAsia="zh-CN"/>
        </w:rPr>
        <w:t>S</w:t>
      </w:r>
      <w:r w:rsidRPr="4E01E9E9">
        <w:rPr>
          <w:lang w:val="en-GB" w:eastAsia="zh-CN"/>
        </w:rPr>
        <w:t xml:space="preserve">quare </w:t>
      </w:r>
      <w:r w:rsidR="1FAA01A3" w:rsidRPr="4E01E9E9">
        <w:rPr>
          <w:lang w:val="en-GB" w:eastAsia="zh-CN"/>
        </w:rPr>
        <w:t>E</w:t>
      </w:r>
      <w:r w:rsidRPr="4E01E9E9">
        <w:rPr>
          <w:lang w:val="en-GB" w:eastAsia="zh-CN"/>
        </w:rPr>
        <w:t xml:space="preserve">rror </w:t>
      </w:r>
      <w:r w:rsidR="432199E7" w:rsidRPr="4E01E9E9">
        <w:rPr>
          <w:lang w:val="en-GB" w:eastAsia="zh-CN"/>
        </w:rPr>
        <w:t>(MSE)</w:t>
      </w:r>
      <w:r w:rsidRPr="4E01E9E9">
        <w:rPr>
          <w:lang w:val="en-GB" w:eastAsia="zh-CN"/>
        </w:rPr>
        <w:t xml:space="preserve"> advantage to layers in </w:t>
      </w:r>
      <w:r w:rsidR="11AC0055" w:rsidRPr="4E01E9E9">
        <w:rPr>
          <w:lang w:val="en-GB" w:eastAsia="zh-CN"/>
        </w:rPr>
        <w:t>C</w:t>
      </w:r>
      <w:r w:rsidRPr="4E01E9E9">
        <w:rPr>
          <w:lang w:val="en-GB" w:eastAsia="zh-CN"/>
        </w:rPr>
        <w:t xml:space="preserve">hannel </w:t>
      </w:r>
      <w:r w:rsidR="01775205" w:rsidRPr="4E01E9E9">
        <w:rPr>
          <w:lang w:val="en-GB" w:eastAsia="zh-CN"/>
        </w:rPr>
        <w:t>E</w:t>
      </w:r>
      <w:r w:rsidRPr="4E01E9E9">
        <w:rPr>
          <w:lang w:val="en-GB" w:eastAsia="zh-CN"/>
        </w:rPr>
        <w:t>stimates for partially allocated CDM groups.</w:t>
      </w:r>
    </w:p>
    <w:p w14:paraId="28C446B3" w14:textId="77777777" w:rsidR="00BA66D4" w:rsidRDefault="00BA66D4" w:rsidP="00BA66D4">
      <w:pPr>
        <w:pStyle w:val="ListParagraph"/>
        <w:keepNext/>
        <w:numPr>
          <w:ilvl w:val="0"/>
          <w:numId w:val="0"/>
        </w:numPr>
        <w:ind w:left="502"/>
      </w:pPr>
      <w:r>
        <w:rPr>
          <w:noProof/>
        </w:rPr>
        <w:drawing>
          <wp:inline distT="0" distB="0" distL="0" distR="0" wp14:anchorId="7D8443DD" wp14:editId="4A43CF89">
            <wp:extent cx="2540000" cy="17292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91120" cy="1764058"/>
                    </a:xfrm>
                    <a:prstGeom prst="rect">
                      <a:avLst/>
                    </a:prstGeom>
                    <a:noFill/>
                  </pic:spPr>
                </pic:pic>
              </a:graphicData>
            </a:graphic>
          </wp:inline>
        </w:drawing>
      </w:r>
    </w:p>
    <w:p w14:paraId="0CD90AE9" w14:textId="34122EB6" w:rsidR="00BA66D4" w:rsidRDefault="00BA66D4" w:rsidP="00BA66D4">
      <w:pPr>
        <w:pStyle w:val="Caption"/>
        <w:ind w:left="502"/>
      </w:pPr>
      <w:bookmarkStart w:id="11" w:name="_Ref188936110"/>
      <w:r>
        <w:t xml:space="preserve">Figure </w:t>
      </w:r>
      <w:r>
        <w:fldChar w:fldCharType="begin"/>
      </w:r>
      <w:r>
        <w:instrText>SEQ Figure \* ARABIC</w:instrText>
      </w:r>
      <w:r>
        <w:fldChar w:fldCharType="separate"/>
      </w:r>
      <w:r w:rsidR="00DB1817">
        <w:rPr>
          <w:noProof/>
        </w:rPr>
        <w:t>11</w:t>
      </w:r>
      <w:r>
        <w:fldChar w:fldCharType="end"/>
      </w:r>
      <w:bookmarkEnd w:id="11"/>
      <w:r>
        <w:t xml:space="preserve"> Proposed strategy for port allocation</w:t>
      </w:r>
    </w:p>
    <w:p w14:paraId="6B2DB658" w14:textId="6809FAF1" w:rsidR="00AC72C6" w:rsidRPr="00AC72C6" w:rsidRDefault="00AC72C6" w:rsidP="00AC72C6">
      <w:r w:rsidRPr="4E01E9E9">
        <w:rPr>
          <w:lang w:val="en-GB"/>
        </w:rPr>
        <w:t xml:space="preserve">As shown in the above </w:t>
      </w:r>
      <w:r>
        <w:fldChar w:fldCharType="begin"/>
      </w:r>
      <w:r>
        <w:instrText xml:space="preserve"> REF _Ref188936110 \h </w:instrText>
      </w:r>
      <w:r>
        <w:fldChar w:fldCharType="separate"/>
      </w:r>
      <w:r w:rsidRPr="4E01E9E9">
        <w:rPr>
          <w:lang w:val="en-GB"/>
        </w:rPr>
        <w:t>Figure 11</w:t>
      </w:r>
      <w:r>
        <w:fldChar w:fldCharType="end"/>
      </w:r>
      <w:r w:rsidRPr="4E01E9E9">
        <w:rPr>
          <w:lang w:val="en-GB"/>
        </w:rPr>
        <w:t xml:space="preserve"> </w:t>
      </w:r>
      <w:r w:rsidR="0054387F" w:rsidRPr="4E01E9E9">
        <w:rPr>
          <w:lang w:val="en-GB"/>
        </w:rPr>
        <w:t xml:space="preserve">, </w:t>
      </w:r>
      <w:r w:rsidRPr="4E01E9E9">
        <w:rPr>
          <w:lang w:val="en-GB"/>
        </w:rPr>
        <w:t xml:space="preserve">the orange arrows illustrate the sequence of layers mapped to the CDM ports. Here the layers are first mapped across CDM </w:t>
      </w:r>
      <w:r w:rsidR="00703DF8" w:rsidRPr="4E01E9E9">
        <w:rPr>
          <w:lang w:val="en-GB"/>
        </w:rPr>
        <w:t>groups (</w:t>
      </w:r>
      <w:r w:rsidRPr="4E01E9E9">
        <w:rPr>
          <w:lang w:val="en-GB"/>
        </w:rPr>
        <w:t xml:space="preserve">indicated by </w:t>
      </w:r>
      <w:r w:rsidR="00703DF8" w:rsidRPr="4E01E9E9">
        <w:rPr>
          <w:lang w:val="en-GB"/>
        </w:rPr>
        <w:t>an</w:t>
      </w:r>
      <w:r w:rsidRPr="4E01E9E9">
        <w:rPr>
          <w:lang w:val="en-GB"/>
        </w:rPr>
        <w:t xml:space="preserve"> arrow directed across CDM grp) and once at least one port from each CDM group is assigned then the layers are mapped within the CDM </w:t>
      </w:r>
      <w:r w:rsidR="00703DF8" w:rsidRPr="4E01E9E9">
        <w:rPr>
          <w:lang w:val="en-GB"/>
        </w:rPr>
        <w:t>group (</w:t>
      </w:r>
      <w:r w:rsidRPr="4E01E9E9">
        <w:rPr>
          <w:lang w:val="en-GB"/>
        </w:rPr>
        <w:t>indicated by the horizontal arrows).</w:t>
      </w:r>
    </w:p>
    <w:p w14:paraId="134A5648" w14:textId="0731832B" w:rsidR="003746F7" w:rsidRDefault="003746F7" w:rsidP="003746F7">
      <w:pPr>
        <w:pStyle w:val="Heading3"/>
        <w:rPr>
          <w:szCs w:val="20"/>
        </w:rPr>
      </w:pPr>
      <w:r w:rsidRPr="003746F7">
        <w:rPr>
          <w:szCs w:val="20"/>
        </w:rPr>
        <w:t xml:space="preserve">Proposed DMRS </w:t>
      </w:r>
      <w:r w:rsidR="00E54681">
        <w:rPr>
          <w:szCs w:val="20"/>
        </w:rPr>
        <w:t>P</w:t>
      </w:r>
      <w:r w:rsidRPr="003746F7">
        <w:rPr>
          <w:szCs w:val="20"/>
        </w:rPr>
        <w:t xml:space="preserve">ort </w:t>
      </w:r>
      <w:r w:rsidR="00E54681">
        <w:rPr>
          <w:szCs w:val="20"/>
        </w:rPr>
        <w:t>C</w:t>
      </w:r>
      <w:r w:rsidRPr="003746F7">
        <w:rPr>
          <w:szCs w:val="20"/>
        </w:rPr>
        <w:t>ombinations</w:t>
      </w:r>
    </w:p>
    <w:p w14:paraId="7EF19C17" w14:textId="38A04FDD" w:rsidR="009236C0" w:rsidRDefault="009236C0" w:rsidP="0058230C">
      <w:r w:rsidRPr="4E01E9E9">
        <w:rPr>
          <w:lang w:val="en-GB"/>
        </w:rPr>
        <w:t xml:space="preserve">Based on the port allocation principle described in </w:t>
      </w:r>
      <w:r w:rsidR="00E63046" w:rsidRPr="4E01E9E9">
        <w:rPr>
          <w:lang w:val="en-GB"/>
        </w:rPr>
        <w:t>S</w:t>
      </w:r>
      <w:r w:rsidRPr="4E01E9E9">
        <w:rPr>
          <w:lang w:val="en-GB"/>
        </w:rPr>
        <w:t xml:space="preserve">ection </w:t>
      </w:r>
      <w:r w:rsidR="00ED307C">
        <w:fldChar w:fldCharType="begin"/>
      </w:r>
      <w:r w:rsidR="00ED307C">
        <w:instrText xml:space="preserve"> REF _Ref191752665 \r \h </w:instrText>
      </w:r>
      <w:r w:rsidR="00ED307C">
        <w:fldChar w:fldCharType="separate"/>
      </w:r>
      <w:r w:rsidR="003F00BA" w:rsidRPr="4E01E9E9">
        <w:rPr>
          <w:lang w:val="en-GB"/>
        </w:rPr>
        <w:t>5.1.1</w:t>
      </w:r>
      <w:r w:rsidR="00ED307C">
        <w:fldChar w:fldCharType="end"/>
      </w:r>
      <w:r w:rsidR="0077112E" w:rsidRPr="4E01E9E9">
        <w:rPr>
          <w:lang w:val="en-GB"/>
        </w:rPr>
        <w:t>,</w:t>
      </w:r>
      <w:r w:rsidR="00ED307C" w:rsidRPr="4E01E9E9">
        <w:rPr>
          <w:lang w:val="en-GB"/>
        </w:rPr>
        <w:t xml:space="preserve"> </w:t>
      </w:r>
      <w:r w:rsidRPr="4E01E9E9">
        <w:rPr>
          <w:lang w:val="en-GB"/>
        </w:rPr>
        <w:t xml:space="preserve">we propose additional rows </w:t>
      </w:r>
      <w:r w:rsidR="0077112E" w:rsidRPr="4E01E9E9">
        <w:rPr>
          <w:lang w:val="en-GB"/>
        </w:rPr>
        <w:t>for</w:t>
      </w:r>
      <w:r w:rsidRPr="4E01E9E9">
        <w:rPr>
          <w:lang w:val="en-GB"/>
        </w:rPr>
        <w:t xml:space="preserve"> the Antenna (DMRS) port allocation tables in TS 38.212.</w:t>
      </w:r>
      <w:r w:rsidR="008D74BF" w:rsidRPr="4E01E9E9">
        <w:rPr>
          <w:lang w:val="en-GB"/>
        </w:rPr>
        <w:t xml:space="preserve"> The</w:t>
      </w:r>
      <w:r w:rsidRPr="4E01E9E9">
        <w:rPr>
          <w:lang w:val="en-GB"/>
        </w:rPr>
        <w:t xml:space="preserve"> </w:t>
      </w:r>
      <w:r w:rsidR="005004EC" w:rsidRPr="4E01E9E9">
        <w:rPr>
          <w:lang w:val="en-GB"/>
        </w:rPr>
        <w:t>f</w:t>
      </w:r>
      <w:r w:rsidRPr="4E01E9E9">
        <w:rPr>
          <w:lang w:val="en-GB"/>
        </w:rPr>
        <w:t xml:space="preserve">ollowing </w:t>
      </w:r>
      <w:r>
        <w:fldChar w:fldCharType="begin"/>
      </w:r>
      <w:r>
        <w:instrText xml:space="preserve"> REF _Ref191559438 \h </w:instrText>
      </w:r>
      <w:r w:rsidR="0058230C">
        <w:instrText xml:space="preserve"> \* MERGEFORMAT </w:instrText>
      </w:r>
      <w:r>
        <w:fldChar w:fldCharType="separate"/>
      </w:r>
      <w:r w:rsidR="003F00BA" w:rsidRPr="4E01E9E9">
        <w:rPr>
          <w:lang w:val="en-GB"/>
        </w:rPr>
        <w:t>Table 1</w:t>
      </w:r>
      <w:r>
        <w:fldChar w:fldCharType="end"/>
      </w:r>
      <w:r w:rsidRPr="4E01E9E9">
        <w:rPr>
          <w:lang w:val="en-GB"/>
        </w:rPr>
        <w:t xml:space="preserve"> shows the proposed DMRS port combinations.</w:t>
      </w:r>
    </w:p>
    <w:p w14:paraId="15FE2827" w14:textId="6276B6E3" w:rsidR="009236C0" w:rsidRPr="009D682E" w:rsidRDefault="009236C0" w:rsidP="0058230C">
      <w:r w:rsidRPr="07383483">
        <w:rPr>
          <w:lang w:eastAsia="zh-CN"/>
        </w:rPr>
        <w:t>To leverage the performance</w:t>
      </w:r>
      <w:r>
        <w:rPr>
          <w:lang w:eastAsia="zh-CN"/>
        </w:rPr>
        <w:t xml:space="preserve"> </w:t>
      </w:r>
      <w:r w:rsidRPr="07383483">
        <w:rPr>
          <w:lang w:eastAsia="zh-CN"/>
        </w:rPr>
        <w:t>benefit</w:t>
      </w:r>
      <w:r>
        <w:rPr>
          <w:lang w:eastAsia="zh-CN"/>
        </w:rPr>
        <w:t xml:space="preserve">, the receiver </w:t>
      </w:r>
      <w:r w:rsidR="2797B662" w:rsidRPr="538E7768">
        <w:rPr>
          <w:lang w:eastAsia="zh-CN"/>
        </w:rPr>
        <w:t>must</w:t>
      </w:r>
      <w:r>
        <w:rPr>
          <w:lang w:eastAsia="zh-CN"/>
        </w:rPr>
        <w:t xml:space="preserve"> </w:t>
      </w:r>
      <w:r>
        <w:t>bypass</w:t>
      </w:r>
      <w:r w:rsidRPr="4E01E9E9">
        <w:t xml:space="preserve"> </w:t>
      </w:r>
      <w:r w:rsidR="00144982" w:rsidRPr="4E01E9E9">
        <w:t xml:space="preserve">the </w:t>
      </w:r>
      <w:r w:rsidRPr="4E01E9E9">
        <w:t xml:space="preserve">de-spreading step in </w:t>
      </w:r>
      <w:r w:rsidR="53B92B6E" w:rsidRPr="4E01E9E9">
        <w:t>C</w:t>
      </w:r>
      <w:r w:rsidRPr="4E01E9E9">
        <w:t xml:space="preserve">hannel Estimation (CE) for partially allocated CDM groups by treating references on corresponding frequency and time domain resources as distinct rather than OCC. </w:t>
      </w:r>
    </w:p>
    <w:p w14:paraId="52571524" w14:textId="3280A682" w:rsidR="009236C0" w:rsidRPr="004213FF" w:rsidRDefault="009236C0" w:rsidP="0058230C">
      <w:r w:rsidRPr="4E01E9E9">
        <w:rPr>
          <w:lang w:val="en-GB"/>
        </w:rPr>
        <w:t>Modification</w:t>
      </w:r>
      <w:r w:rsidR="0082084A" w:rsidRPr="4E01E9E9">
        <w:rPr>
          <w:lang w:val="en-GB"/>
        </w:rPr>
        <w:t xml:space="preserve"> is required</w:t>
      </w:r>
      <w:r w:rsidRPr="4E01E9E9">
        <w:rPr>
          <w:lang w:val="en-GB"/>
        </w:rPr>
        <w:t xml:space="preserve"> only </w:t>
      </w:r>
      <w:r w:rsidR="0077112E" w:rsidRPr="4E01E9E9">
        <w:rPr>
          <w:lang w:val="en-GB"/>
        </w:rPr>
        <w:t>on</w:t>
      </w:r>
      <w:r w:rsidRPr="4E01E9E9">
        <w:rPr>
          <w:lang w:val="en-GB"/>
        </w:rPr>
        <w:t xml:space="preserve"> the receiver side (</w:t>
      </w:r>
      <w:r w:rsidR="4B6A928D" w:rsidRPr="4E01E9E9">
        <w:rPr>
          <w:lang w:val="en-GB"/>
        </w:rPr>
        <w:t>Software</w:t>
      </w:r>
      <w:r w:rsidRPr="4E01E9E9">
        <w:rPr>
          <w:lang w:val="en-GB"/>
        </w:rPr>
        <w:t xml:space="preserve"> upgrade</w:t>
      </w:r>
      <w:r w:rsidR="00CC4EA4" w:rsidRPr="4E01E9E9">
        <w:rPr>
          <w:lang w:val="en-GB"/>
        </w:rPr>
        <w:t>),</w:t>
      </w:r>
      <w:r w:rsidRPr="4E01E9E9">
        <w:rPr>
          <w:lang w:val="en-GB"/>
        </w:rPr>
        <w:t xml:space="preserve"> and no changes </w:t>
      </w:r>
      <w:r w:rsidR="00CC4EA4" w:rsidRPr="4E01E9E9">
        <w:rPr>
          <w:lang w:val="en-GB"/>
        </w:rPr>
        <w:t xml:space="preserve">are required </w:t>
      </w:r>
      <w:r w:rsidR="0077112E" w:rsidRPr="4E01E9E9">
        <w:rPr>
          <w:lang w:val="en-GB"/>
        </w:rPr>
        <w:t>on</w:t>
      </w:r>
      <w:r w:rsidRPr="4E01E9E9">
        <w:rPr>
          <w:lang w:val="en-GB"/>
        </w:rPr>
        <w:t xml:space="preserve"> the transmitter.</w:t>
      </w:r>
    </w:p>
    <w:p w14:paraId="71D2F006" w14:textId="77777777" w:rsidR="009236C0" w:rsidRPr="002F3AD0" w:rsidRDefault="009236C0" w:rsidP="009236C0">
      <w:pPr>
        <w:ind w:firstLine="360"/>
      </w:pPr>
    </w:p>
    <w:p w14:paraId="444F103D" w14:textId="77777777" w:rsidR="009236C0" w:rsidRDefault="009236C0" w:rsidP="009236C0">
      <w:pPr>
        <w:suppressAutoHyphens/>
      </w:pPr>
      <w:r>
        <w:br w:type="page"/>
      </w:r>
    </w:p>
    <w:p w14:paraId="282EC9F4" w14:textId="77777777" w:rsidR="009236C0" w:rsidRDefault="009236C0" w:rsidP="009236C0">
      <w:pPr>
        <w:suppressAutoHyphens/>
      </w:pPr>
    </w:p>
    <w:p w14:paraId="26066EA8" w14:textId="77777777" w:rsidR="009236C0" w:rsidRDefault="009236C0" w:rsidP="009236C0"/>
    <w:p w14:paraId="5FCFF4C7" w14:textId="62F027F5" w:rsidR="009236C0" w:rsidRDefault="009236C0" w:rsidP="021F8898">
      <w:pPr>
        <w:pStyle w:val="Caption"/>
        <w:keepNext/>
        <w:jc w:val="center"/>
        <w:rPr>
          <w:sz w:val="24"/>
          <w:szCs w:val="24"/>
        </w:rPr>
      </w:pPr>
      <w:bookmarkStart w:id="12" w:name="_Ref191559438"/>
      <w:r w:rsidRPr="021F8898">
        <w:rPr>
          <w:sz w:val="22"/>
          <w:szCs w:val="22"/>
        </w:rPr>
        <w:t xml:space="preserve">Table </w:t>
      </w:r>
      <w:r>
        <w:fldChar w:fldCharType="begin"/>
      </w:r>
      <w:r>
        <w:instrText xml:space="preserve"> SEQ Table \* ARABIC </w:instrText>
      </w:r>
      <w:r>
        <w:fldChar w:fldCharType="separate"/>
      </w:r>
      <w:r w:rsidR="003F00BA">
        <w:rPr>
          <w:noProof/>
        </w:rPr>
        <w:t>1</w:t>
      </w:r>
      <w:r>
        <w:rPr>
          <w:noProof/>
        </w:rPr>
        <w:fldChar w:fldCharType="end"/>
      </w:r>
      <w:bookmarkEnd w:id="12"/>
      <w:r w:rsidRPr="021F8898">
        <w:rPr>
          <w:sz w:val="22"/>
          <w:szCs w:val="22"/>
        </w:rPr>
        <w:t xml:space="preserve"> Proposed port allocation combinations</w:t>
      </w:r>
    </w:p>
    <w:tbl>
      <w:tblPr>
        <w:tblW w:w="10278" w:type="dxa"/>
        <w:tblLook w:val="0480" w:firstRow="0" w:lastRow="0" w:firstColumn="1" w:lastColumn="0" w:noHBand="0" w:noVBand="1"/>
      </w:tblPr>
      <w:tblGrid>
        <w:gridCol w:w="1266"/>
        <w:gridCol w:w="1870"/>
        <w:gridCol w:w="1260"/>
        <w:gridCol w:w="4892"/>
        <w:gridCol w:w="990"/>
      </w:tblGrid>
      <w:tr w:rsidR="009236C0" w:rsidRPr="002A3D3B" w14:paraId="2BB1D958" w14:textId="77777777" w:rsidTr="009315BE">
        <w:trPr>
          <w:trHeight w:val="870"/>
          <w:tblHead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E56A7" w14:textId="6FF7FF4F" w:rsidR="009236C0" w:rsidRPr="002A3D3B" w:rsidRDefault="009236C0" w:rsidP="021F8898">
            <w:pPr>
              <w:jc w:val="center"/>
              <w:rPr>
                <w:b/>
                <w:color w:val="000000"/>
                <w:lang w:eastAsia="en-IN"/>
              </w:rPr>
            </w:pPr>
            <w:r w:rsidRPr="021F8898">
              <w:rPr>
                <w:b/>
                <w:color w:val="000000" w:themeColor="text1"/>
                <w:lang w:eastAsia="en-IN"/>
              </w:rPr>
              <w:t>Number of DMRS CDM group(s) without data</w:t>
            </w:r>
          </w:p>
        </w:tc>
        <w:tc>
          <w:tcPr>
            <w:tcW w:w="1732" w:type="dxa"/>
            <w:tcBorders>
              <w:top w:val="single" w:sz="4" w:space="0" w:color="auto"/>
              <w:left w:val="nil"/>
              <w:bottom w:val="single" w:sz="4" w:space="0" w:color="auto"/>
              <w:right w:val="single" w:sz="4" w:space="0" w:color="auto"/>
            </w:tcBorders>
            <w:shd w:val="clear" w:color="auto" w:fill="auto"/>
            <w:vAlign w:val="center"/>
            <w:hideMark/>
          </w:tcPr>
          <w:p w14:paraId="1D7F0EC6" w14:textId="30C533D9" w:rsidR="009236C0" w:rsidRPr="002A3D3B" w:rsidRDefault="009236C0" w:rsidP="00AC1F4C">
            <w:pPr>
              <w:jc w:val="center"/>
              <w:rPr>
                <w:b/>
                <w:color w:val="000000"/>
                <w:lang w:eastAsia="en-IN"/>
              </w:rPr>
            </w:pPr>
            <w:r w:rsidRPr="002A3D3B">
              <w:rPr>
                <w:b/>
                <w:color w:val="000000"/>
                <w:lang w:eastAsia="en-IN"/>
              </w:rPr>
              <w:t xml:space="preserve">Proposed </w:t>
            </w:r>
            <w:r w:rsidR="00526231" w:rsidRPr="002A3D3B">
              <w:rPr>
                <w:b/>
                <w:color w:val="000000"/>
                <w:lang w:eastAsia="en-IN"/>
              </w:rPr>
              <w:t>DMRS/Antenna port combination</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2E668E0F" w14:textId="04C13C8F" w:rsidR="009236C0" w:rsidRPr="002A3D3B" w:rsidRDefault="00526231" w:rsidP="00AC1F4C">
            <w:pPr>
              <w:jc w:val="center"/>
              <w:rPr>
                <w:b/>
                <w:color w:val="000000"/>
                <w:lang w:eastAsia="en-IN"/>
              </w:rPr>
            </w:pPr>
            <w:r w:rsidRPr="002A3D3B">
              <w:rPr>
                <w:b/>
                <w:color w:val="000000"/>
                <w:lang w:eastAsia="en-IN"/>
              </w:rPr>
              <w:t xml:space="preserve">Number </w:t>
            </w:r>
            <w:r w:rsidR="009236C0" w:rsidRPr="002A3D3B">
              <w:rPr>
                <w:b/>
                <w:color w:val="000000"/>
                <w:lang w:eastAsia="en-IN"/>
              </w:rPr>
              <w:t>of Front Loaded DMRS</w:t>
            </w:r>
            <w:r w:rsidRPr="002A3D3B">
              <w:rPr>
                <w:b/>
                <w:color w:val="000000"/>
                <w:lang w:eastAsia="en-IN"/>
              </w:rPr>
              <w:t xml:space="preserve"> Symbols</w:t>
            </w:r>
          </w:p>
        </w:tc>
        <w:tc>
          <w:tcPr>
            <w:tcW w:w="5020" w:type="dxa"/>
            <w:tcBorders>
              <w:top w:val="single" w:sz="4" w:space="0" w:color="auto"/>
              <w:left w:val="nil"/>
              <w:bottom w:val="single" w:sz="4" w:space="0" w:color="auto"/>
              <w:right w:val="single" w:sz="4" w:space="0" w:color="auto"/>
            </w:tcBorders>
            <w:shd w:val="clear" w:color="auto" w:fill="auto"/>
            <w:vAlign w:val="center"/>
            <w:hideMark/>
          </w:tcPr>
          <w:p w14:paraId="2F649DE8" w14:textId="0C594EC4" w:rsidR="009236C0" w:rsidRPr="002A3D3B" w:rsidRDefault="009236C0" w:rsidP="00AC1F4C">
            <w:pPr>
              <w:jc w:val="center"/>
              <w:rPr>
                <w:b/>
                <w:color w:val="000000"/>
                <w:lang w:eastAsia="en-IN"/>
              </w:rPr>
            </w:pPr>
            <w:r w:rsidRPr="002A3D3B">
              <w:rPr>
                <w:b/>
                <w:color w:val="000000"/>
                <w:lang w:eastAsia="en-IN"/>
              </w:rPr>
              <w:t>Tables Impacted (</w:t>
            </w:r>
            <w:r w:rsidR="00526231" w:rsidRPr="002A3D3B">
              <w:rPr>
                <w:b/>
                <w:color w:val="000000"/>
                <w:lang w:eastAsia="en-IN"/>
              </w:rPr>
              <w:t xml:space="preserve">TS </w:t>
            </w:r>
            <w:r w:rsidRPr="002A3D3B">
              <w:rPr>
                <w:b/>
                <w:color w:val="000000"/>
                <w:lang w:eastAsia="en-IN"/>
              </w:rPr>
              <w:t>38.212)</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20A998F" w14:textId="19CA6A18" w:rsidR="009236C0" w:rsidRPr="002A3D3B" w:rsidRDefault="009236C0" w:rsidP="00AC1F4C">
            <w:pPr>
              <w:jc w:val="center"/>
              <w:rPr>
                <w:b/>
                <w:color w:val="000000"/>
                <w:lang w:eastAsia="en-IN"/>
              </w:rPr>
            </w:pPr>
            <w:r w:rsidRPr="021F8898">
              <w:rPr>
                <w:b/>
                <w:color w:val="000000" w:themeColor="text1"/>
                <w:lang w:eastAsia="en-IN"/>
              </w:rPr>
              <w:t>DL/UL</w:t>
            </w:r>
          </w:p>
        </w:tc>
      </w:tr>
      <w:tr w:rsidR="009236C0" w:rsidRPr="002A3D3B" w14:paraId="5DF2273F" w14:textId="77777777" w:rsidTr="00726EDF">
        <w:trPr>
          <w:trHeight w:val="50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31EF768" w14:textId="77777777" w:rsidR="009236C0" w:rsidRPr="002A3D3B" w:rsidRDefault="009236C0" w:rsidP="00AC1F4C">
            <w:pPr>
              <w:jc w:val="center"/>
              <w:rPr>
                <w:color w:val="000000"/>
                <w:lang w:eastAsia="en-IN"/>
              </w:rPr>
            </w:pPr>
            <w:r w:rsidRPr="002A3D3B">
              <w:rPr>
                <w:color w:val="000000"/>
                <w:lang w:eastAsia="en-IN"/>
              </w:rPr>
              <w:t>2</w:t>
            </w:r>
          </w:p>
        </w:tc>
        <w:tc>
          <w:tcPr>
            <w:tcW w:w="1732" w:type="dxa"/>
            <w:tcBorders>
              <w:top w:val="nil"/>
              <w:left w:val="nil"/>
              <w:bottom w:val="single" w:sz="4" w:space="0" w:color="auto"/>
              <w:right w:val="single" w:sz="4" w:space="0" w:color="auto"/>
            </w:tcBorders>
            <w:shd w:val="clear" w:color="auto" w:fill="auto"/>
            <w:noWrap/>
            <w:vAlign w:val="center"/>
            <w:hideMark/>
          </w:tcPr>
          <w:p w14:paraId="560614F8" w14:textId="77777777" w:rsidR="009236C0" w:rsidRPr="002A3D3B" w:rsidRDefault="009236C0" w:rsidP="00AC1F4C">
            <w:pPr>
              <w:jc w:val="center"/>
              <w:rPr>
                <w:color w:val="000000"/>
                <w:lang w:eastAsia="en-IN"/>
              </w:rPr>
            </w:pPr>
            <w:r w:rsidRPr="002A3D3B">
              <w:rPr>
                <w:color w:val="000000"/>
                <w:lang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425F43CF" w14:textId="77777777" w:rsidR="009236C0" w:rsidRPr="002A3D3B" w:rsidRDefault="009236C0" w:rsidP="00AC1F4C">
            <w:pPr>
              <w:jc w:val="center"/>
              <w:rPr>
                <w:color w:val="000000"/>
                <w:lang w:eastAsia="en-IN"/>
              </w:rPr>
            </w:pPr>
            <w:r w:rsidRPr="002A3D3B">
              <w:rPr>
                <w:color w:val="000000"/>
                <w:lang w:eastAsia="en-IN"/>
              </w:rPr>
              <w:t>2</w:t>
            </w:r>
          </w:p>
        </w:tc>
        <w:tc>
          <w:tcPr>
            <w:tcW w:w="5020" w:type="dxa"/>
            <w:tcBorders>
              <w:top w:val="nil"/>
              <w:left w:val="nil"/>
              <w:bottom w:val="single" w:sz="4" w:space="0" w:color="auto"/>
              <w:right w:val="single" w:sz="4" w:space="0" w:color="auto"/>
            </w:tcBorders>
            <w:shd w:val="clear" w:color="auto" w:fill="auto"/>
            <w:vAlign w:val="center"/>
            <w:hideMark/>
          </w:tcPr>
          <w:p w14:paraId="5BB9269A" w14:textId="77777777" w:rsidR="009236C0" w:rsidRPr="002A3D3B" w:rsidRDefault="009236C0" w:rsidP="008D226C">
            <w:pPr>
              <w:rPr>
                <w:color w:val="000000" w:themeColor="text1"/>
                <w:lang w:eastAsia="en-IN"/>
              </w:rPr>
            </w:pPr>
            <w:r w:rsidRPr="002A3D3B">
              <w:rPr>
                <w:color w:val="000000" w:themeColor="text1"/>
                <w:lang w:eastAsia="en-IN"/>
              </w:rPr>
              <w:t>Table 7.3.1.2.2-2: Antenna port(s) (1000 + DMRS port), dmrs-Type=1,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690AC9F2"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47D7465C"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2DD89007"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681A24D9" w14:textId="77777777" w:rsidR="009236C0" w:rsidRPr="002A3D3B" w:rsidRDefault="009236C0" w:rsidP="00AC1F4C">
            <w:pPr>
              <w:jc w:val="center"/>
              <w:rPr>
                <w:color w:val="000000"/>
                <w:lang w:eastAsia="en-IN"/>
              </w:rPr>
            </w:pPr>
            <w:r w:rsidRPr="002A3D3B">
              <w:rPr>
                <w:color w:val="000000"/>
                <w:lang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4E047D89" w14:textId="77777777" w:rsidR="009236C0" w:rsidRPr="002A3D3B" w:rsidRDefault="009236C0" w:rsidP="00AC1F4C">
            <w:pPr>
              <w:jc w:val="center"/>
              <w:rPr>
                <w:color w:val="000000"/>
                <w:lang w:eastAsia="en-IN"/>
              </w:rPr>
            </w:pPr>
            <w:r w:rsidRPr="002A3D3B">
              <w:rPr>
                <w:color w:val="000000"/>
                <w:lang w:eastAsia="en-IN"/>
              </w:rPr>
              <w:t>1</w:t>
            </w:r>
          </w:p>
        </w:tc>
        <w:tc>
          <w:tcPr>
            <w:tcW w:w="5020" w:type="dxa"/>
            <w:tcBorders>
              <w:top w:val="nil"/>
              <w:left w:val="nil"/>
              <w:bottom w:val="single" w:sz="4" w:space="0" w:color="auto"/>
              <w:right w:val="single" w:sz="4" w:space="0" w:color="auto"/>
            </w:tcBorders>
            <w:shd w:val="clear" w:color="auto" w:fill="auto"/>
            <w:vAlign w:val="center"/>
            <w:hideMark/>
          </w:tcPr>
          <w:p w14:paraId="1D50CF68" w14:textId="77777777" w:rsidR="009236C0" w:rsidRPr="002A3D3B" w:rsidRDefault="009236C0" w:rsidP="008D226C">
            <w:pPr>
              <w:rPr>
                <w:color w:val="000000"/>
                <w:lang w:eastAsia="en-IN"/>
              </w:rPr>
            </w:pPr>
            <w:r w:rsidRPr="002A3D3B">
              <w:rPr>
                <w:color w:val="000000" w:themeColor="text1"/>
                <w:lang w:eastAsia="en-IN"/>
              </w:rPr>
              <w:t>Table 7.3.1.2.2-3: Antenna port(s) (1000 + DMRS port), dmrs-Type=2, dmrs-TypeEnh is not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40318C11"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50D01760"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28B31DA0"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7A8453AB" w14:textId="77777777" w:rsidR="009236C0" w:rsidRPr="002A3D3B" w:rsidRDefault="009236C0" w:rsidP="00AC1F4C">
            <w:pPr>
              <w:jc w:val="center"/>
              <w:rPr>
                <w:color w:val="000000"/>
                <w:lang w:eastAsia="en-IN"/>
              </w:rPr>
            </w:pPr>
            <w:r w:rsidRPr="002A3D3B">
              <w:rPr>
                <w:color w:val="000000"/>
                <w:lang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418AD170" w14:textId="77777777" w:rsidR="009236C0" w:rsidRPr="002A3D3B" w:rsidRDefault="009236C0" w:rsidP="00AC1F4C">
            <w:pPr>
              <w:jc w:val="center"/>
              <w:rPr>
                <w:color w:val="000000"/>
                <w:lang w:eastAsia="en-IN"/>
              </w:rPr>
            </w:pPr>
            <w:r w:rsidRPr="002A3D3B">
              <w:rPr>
                <w:color w:val="000000"/>
                <w:lang w:eastAsia="en-IN"/>
              </w:rPr>
              <w:t>1</w:t>
            </w:r>
          </w:p>
        </w:tc>
        <w:tc>
          <w:tcPr>
            <w:tcW w:w="5020" w:type="dxa"/>
            <w:tcBorders>
              <w:top w:val="nil"/>
              <w:left w:val="nil"/>
              <w:bottom w:val="single" w:sz="4" w:space="0" w:color="auto"/>
              <w:right w:val="single" w:sz="4" w:space="0" w:color="auto"/>
            </w:tcBorders>
            <w:shd w:val="clear" w:color="auto" w:fill="auto"/>
            <w:vAlign w:val="center"/>
            <w:hideMark/>
          </w:tcPr>
          <w:p w14:paraId="05919B85" w14:textId="77777777" w:rsidR="009236C0" w:rsidRPr="002A3D3B" w:rsidRDefault="009236C0" w:rsidP="008D226C">
            <w:pPr>
              <w:rPr>
                <w:color w:val="000000"/>
                <w:lang w:eastAsia="en-IN"/>
              </w:rPr>
            </w:pPr>
            <w:r w:rsidRPr="002A3D3B">
              <w:rPr>
                <w:color w:val="000000"/>
                <w:lang w:eastAsia="en-IN"/>
              </w:rPr>
              <w:t>Table 7.3.1.2.2-3: Antenna port(s) (1000 + DMRS port), dmrs-Type=2, dmrs-TypeEnh is not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3E07EB06"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4FF311EB"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A1CC78E"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0D203F66" w14:textId="77777777" w:rsidR="009236C0" w:rsidRPr="002A3D3B" w:rsidRDefault="009236C0" w:rsidP="00AC1F4C">
            <w:pPr>
              <w:jc w:val="center"/>
              <w:rPr>
                <w:color w:val="000000"/>
                <w:lang w:eastAsia="en-IN"/>
              </w:rPr>
            </w:pPr>
            <w:r w:rsidRPr="002A3D3B">
              <w:rPr>
                <w:color w:val="000000"/>
                <w:lang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292CD0FF" w14:textId="77777777" w:rsidR="009236C0" w:rsidRPr="002A3D3B" w:rsidRDefault="009236C0" w:rsidP="00AC1F4C">
            <w:pPr>
              <w:jc w:val="center"/>
              <w:rPr>
                <w:color w:val="000000"/>
                <w:lang w:eastAsia="en-IN"/>
              </w:rPr>
            </w:pPr>
            <w:r w:rsidRPr="002A3D3B">
              <w:rPr>
                <w:color w:val="000000"/>
                <w:lang w:eastAsia="en-IN"/>
              </w:rPr>
              <w:t>2</w:t>
            </w:r>
          </w:p>
        </w:tc>
        <w:tc>
          <w:tcPr>
            <w:tcW w:w="5020" w:type="dxa"/>
            <w:tcBorders>
              <w:top w:val="nil"/>
              <w:left w:val="nil"/>
              <w:bottom w:val="single" w:sz="4" w:space="0" w:color="auto"/>
              <w:right w:val="single" w:sz="4" w:space="0" w:color="auto"/>
            </w:tcBorders>
            <w:shd w:val="clear" w:color="auto" w:fill="auto"/>
            <w:vAlign w:val="center"/>
            <w:hideMark/>
          </w:tcPr>
          <w:p w14:paraId="375A8F2B" w14:textId="77777777" w:rsidR="009236C0" w:rsidRPr="002A3D3B" w:rsidRDefault="009236C0" w:rsidP="008D226C">
            <w:pPr>
              <w:rPr>
                <w:color w:val="000000"/>
                <w:lang w:eastAsia="en-IN"/>
              </w:rPr>
            </w:pPr>
            <w:r w:rsidRPr="002A3D3B">
              <w:rPr>
                <w:color w:val="000000"/>
                <w:lang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283337DE"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4A0745DA"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3B034F25"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09001211" w14:textId="77777777" w:rsidR="009236C0" w:rsidRPr="002A3D3B" w:rsidRDefault="009236C0" w:rsidP="00AC1F4C">
            <w:pPr>
              <w:jc w:val="center"/>
              <w:rPr>
                <w:color w:val="000000"/>
                <w:lang w:eastAsia="en-IN"/>
              </w:rPr>
            </w:pPr>
            <w:r w:rsidRPr="002A3D3B">
              <w:rPr>
                <w:color w:val="000000"/>
                <w:lang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62C1BE8F" w14:textId="77777777" w:rsidR="009236C0" w:rsidRPr="002A3D3B" w:rsidRDefault="009236C0" w:rsidP="00AC1F4C">
            <w:pPr>
              <w:jc w:val="center"/>
              <w:rPr>
                <w:color w:val="000000"/>
                <w:lang w:eastAsia="en-IN"/>
              </w:rPr>
            </w:pPr>
            <w:r w:rsidRPr="002A3D3B">
              <w:rPr>
                <w:color w:val="000000"/>
                <w:lang w:eastAsia="en-IN"/>
              </w:rPr>
              <w:t>2</w:t>
            </w:r>
          </w:p>
        </w:tc>
        <w:tc>
          <w:tcPr>
            <w:tcW w:w="5020" w:type="dxa"/>
            <w:tcBorders>
              <w:top w:val="nil"/>
              <w:left w:val="nil"/>
              <w:bottom w:val="single" w:sz="4" w:space="0" w:color="auto"/>
              <w:right w:val="single" w:sz="4" w:space="0" w:color="auto"/>
            </w:tcBorders>
            <w:shd w:val="clear" w:color="auto" w:fill="auto"/>
            <w:vAlign w:val="center"/>
            <w:hideMark/>
          </w:tcPr>
          <w:p w14:paraId="3DB8707B" w14:textId="77777777" w:rsidR="009236C0" w:rsidRPr="002A3D3B" w:rsidRDefault="009236C0" w:rsidP="008D226C">
            <w:pPr>
              <w:rPr>
                <w:color w:val="000000"/>
                <w:lang w:eastAsia="en-IN"/>
              </w:rPr>
            </w:pPr>
            <w:r w:rsidRPr="002A3D3B">
              <w:rPr>
                <w:color w:val="000000"/>
                <w:lang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67BFF42D"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51D3BCEF"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140F9E6E"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363D9A75" w14:textId="77777777" w:rsidR="009236C0" w:rsidRPr="002A3D3B" w:rsidRDefault="009236C0" w:rsidP="00AC1F4C">
            <w:pPr>
              <w:jc w:val="center"/>
              <w:rPr>
                <w:color w:val="000000"/>
                <w:lang w:eastAsia="en-IN"/>
              </w:rPr>
            </w:pPr>
            <w:r w:rsidRPr="002A3D3B">
              <w:rPr>
                <w:color w:val="000000"/>
                <w:lang w:eastAsia="en-IN"/>
              </w:rPr>
              <w:t>[0,2,4,6]</w:t>
            </w:r>
          </w:p>
        </w:tc>
        <w:tc>
          <w:tcPr>
            <w:tcW w:w="1260" w:type="dxa"/>
            <w:tcBorders>
              <w:top w:val="nil"/>
              <w:left w:val="nil"/>
              <w:bottom w:val="single" w:sz="4" w:space="0" w:color="auto"/>
              <w:right w:val="single" w:sz="4" w:space="0" w:color="auto"/>
            </w:tcBorders>
            <w:shd w:val="clear" w:color="auto" w:fill="auto"/>
            <w:noWrap/>
            <w:vAlign w:val="center"/>
            <w:hideMark/>
          </w:tcPr>
          <w:p w14:paraId="745B52B1" w14:textId="77777777" w:rsidR="009236C0" w:rsidRPr="002A3D3B" w:rsidRDefault="009236C0" w:rsidP="00AC1F4C">
            <w:pPr>
              <w:jc w:val="center"/>
              <w:rPr>
                <w:color w:val="000000"/>
                <w:lang w:eastAsia="en-IN"/>
              </w:rPr>
            </w:pPr>
            <w:r w:rsidRPr="002A3D3B">
              <w:rPr>
                <w:color w:val="000000"/>
                <w:lang w:eastAsia="en-IN"/>
              </w:rPr>
              <w:t>2</w:t>
            </w:r>
          </w:p>
        </w:tc>
        <w:tc>
          <w:tcPr>
            <w:tcW w:w="5020" w:type="dxa"/>
            <w:tcBorders>
              <w:top w:val="nil"/>
              <w:left w:val="nil"/>
              <w:bottom w:val="single" w:sz="4" w:space="0" w:color="auto"/>
              <w:right w:val="single" w:sz="4" w:space="0" w:color="auto"/>
            </w:tcBorders>
            <w:shd w:val="clear" w:color="auto" w:fill="auto"/>
            <w:vAlign w:val="center"/>
            <w:hideMark/>
          </w:tcPr>
          <w:p w14:paraId="6E80487C" w14:textId="77777777" w:rsidR="009236C0" w:rsidRPr="002A3D3B" w:rsidRDefault="009236C0" w:rsidP="008D226C">
            <w:pPr>
              <w:rPr>
                <w:color w:val="000000"/>
                <w:lang w:eastAsia="en-IN"/>
              </w:rPr>
            </w:pPr>
            <w:r w:rsidRPr="002A3D3B">
              <w:rPr>
                <w:color w:val="000000"/>
                <w:lang w:eastAsia="en-IN"/>
              </w:rPr>
              <w:t>Table 7.3.1.2.2-4: Antenna port(s) (1000 + DMRS port), dmrs-Type=2, dmrs-TypeEnh is not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4A69A45F"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22FCC202"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1E52BFDA" w14:textId="77777777" w:rsidR="009236C0" w:rsidRPr="002A3D3B" w:rsidRDefault="009236C0" w:rsidP="00AC1F4C">
            <w:pPr>
              <w:jc w:val="center"/>
              <w:rPr>
                <w:color w:val="000000"/>
                <w:lang w:eastAsia="en-IN"/>
              </w:rPr>
            </w:pPr>
            <w:r w:rsidRPr="002A3D3B">
              <w:rPr>
                <w:color w:val="000000"/>
                <w:lang w:eastAsia="en-IN"/>
              </w:rPr>
              <w:t>2</w:t>
            </w:r>
          </w:p>
        </w:tc>
        <w:tc>
          <w:tcPr>
            <w:tcW w:w="1732" w:type="dxa"/>
            <w:tcBorders>
              <w:top w:val="nil"/>
              <w:left w:val="nil"/>
              <w:bottom w:val="single" w:sz="4" w:space="0" w:color="auto"/>
              <w:right w:val="single" w:sz="4" w:space="0" w:color="auto"/>
            </w:tcBorders>
            <w:shd w:val="clear" w:color="auto" w:fill="auto"/>
            <w:noWrap/>
            <w:vAlign w:val="center"/>
            <w:hideMark/>
          </w:tcPr>
          <w:p w14:paraId="6796DC0B" w14:textId="77777777" w:rsidR="009236C0" w:rsidRPr="002A3D3B" w:rsidRDefault="009236C0" w:rsidP="00AC1F4C">
            <w:pPr>
              <w:jc w:val="center"/>
              <w:rPr>
                <w:color w:val="000000"/>
                <w:lang w:eastAsia="en-IN"/>
              </w:rPr>
            </w:pPr>
            <w:r w:rsidRPr="002A3D3B">
              <w:rPr>
                <w:color w:val="000000"/>
                <w:lang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218487A3" w14:textId="77777777" w:rsidR="009236C0" w:rsidRPr="002A3D3B" w:rsidRDefault="009236C0" w:rsidP="00AC1F4C">
            <w:pPr>
              <w:jc w:val="center"/>
              <w:rPr>
                <w:color w:val="000000"/>
                <w:lang w:eastAsia="en-IN"/>
              </w:rPr>
            </w:pPr>
            <w:r w:rsidRPr="002A3D3B">
              <w:rPr>
                <w:color w:val="000000"/>
                <w:lang w:eastAsia="en-IN"/>
              </w:rPr>
              <w:t>2</w:t>
            </w:r>
          </w:p>
        </w:tc>
        <w:tc>
          <w:tcPr>
            <w:tcW w:w="5020" w:type="dxa"/>
            <w:tcBorders>
              <w:top w:val="nil"/>
              <w:left w:val="nil"/>
              <w:bottom w:val="single" w:sz="4" w:space="0" w:color="auto"/>
              <w:right w:val="single" w:sz="4" w:space="0" w:color="auto"/>
            </w:tcBorders>
            <w:shd w:val="clear" w:color="auto" w:fill="auto"/>
            <w:vAlign w:val="center"/>
            <w:hideMark/>
          </w:tcPr>
          <w:p w14:paraId="7454326E" w14:textId="77777777" w:rsidR="009236C0" w:rsidRPr="002A3D3B" w:rsidRDefault="009236C0" w:rsidP="008D226C">
            <w:pPr>
              <w:rPr>
                <w:color w:val="000000"/>
                <w:lang w:eastAsia="en-IN"/>
              </w:rPr>
            </w:pPr>
            <w:r w:rsidRPr="002A3D3B">
              <w:rPr>
                <w:color w:val="000000"/>
                <w:lang w:eastAsia="en-IN"/>
              </w:rPr>
              <w:t>Table 7.3.1.2.2-8: Antenna port(s) (1000 + DMRS port), dmrs-Type=1,</w:t>
            </w:r>
            <w:r w:rsidRPr="002A3D3B">
              <w:rPr>
                <w:color w:val="000000"/>
                <w:lang w:eastAsia="en-IN"/>
              </w:rPr>
              <w:br/>
              <w:t>dmrs-TypeEnh is configured, maxLength=2</w:t>
            </w:r>
          </w:p>
        </w:tc>
        <w:tc>
          <w:tcPr>
            <w:tcW w:w="990" w:type="dxa"/>
            <w:tcBorders>
              <w:top w:val="nil"/>
              <w:left w:val="nil"/>
              <w:bottom w:val="single" w:sz="4" w:space="0" w:color="auto"/>
              <w:right w:val="single" w:sz="4" w:space="0" w:color="auto"/>
            </w:tcBorders>
            <w:shd w:val="clear" w:color="auto" w:fill="auto"/>
            <w:noWrap/>
            <w:vAlign w:val="center"/>
            <w:hideMark/>
          </w:tcPr>
          <w:p w14:paraId="5D1FAB55"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3A6464F8"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1BFEFF6"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3B655F46" w14:textId="77777777" w:rsidR="009236C0" w:rsidRPr="002A3D3B" w:rsidRDefault="009236C0" w:rsidP="00AC1F4C">
            <w:pPr>
              <w:jc w:val="center"/>
              <w:rPr>
                <w:color w:val="000000"/>
                <w:lang w:eastAsia="en-IN"/>
              </w:rPr>
            </w:pPr>
            <w:r w:rsidRPr="002A3D3B">
              <w:rPr>
                <w:color w:val="000000"/>
                <w:lang w:eastAsia="en-IN"/>
              </w:rPr>
              <w:t>[0,2,4]</w:t>
            </w:r>
          </w:p>
        </w:tc>
        <w:tc>
          <w:tcPr>
            <w:tcW w:w="1260" w:type="dxa"/>
            <w:tcBorders>
              <w:top w:val="nil"/>
              <w:left w:val="nil"/>
              <w:bottom w:val="single" w:sz="4" w:space="0" w:color="auto"/>
              <w:right w:val="single" w:sz="4" w:space="0" w:color="auto"/>
            </w:tcBorders>
            <w:shd w:val="clear" w:color="auto" w:fill="auto"/>
            <w:noWrap/>
            <w:vAlign w:val="center"/>
            <w:hideMark/>
          </w:tcPr>
          <w:p w14:paraId="3B04CF08" w14:textId="77777777" w:rsidR="009236C0" w:rsidRPr="002A3D3B" w:rsidRDefault="009236C0" w:rsidP="00AC1F4C">
            <w:pPr>
              <w:jc w:val="center"/>
              <w:rPr>
                <w:color w:val="000000"/>
                <w:lang w:eastAsia="en-IN"/>
              </w:rPr>
            </w:pPr>
            <w:r w:rsidRPr="002A3D3B">
              <w:rPr>
                <w:color w:val="000000"/>
                <w:lang w:eastAsia="en-IN"/>
              </w:rPr>
              <w:t>1</w:t>
            </w:r>
          </w:p>
        </w:tc>
        <w:tc>
          <w:tcPr>
            <w:tcW w:w="5020" w:type="dxa"/>
            <w:tcBorders>
              <w:top w:val="nil"/>
              <w:left w:val="nil"/>
              <w:bottom w:val="single" w:sz="4" w:space="0" w:color="auto"/>
              <w:right w:val="single" w:sz="4" w:space="0" w:color="auto"/>
            </w:tcBorders>
            <w:shd w:val="clear" w:color="auto" w:fill="auto"/>
            <w:vAlign w:val="center"/>
            <w:hideMark/>
          </w:tcPr>
          <w:p w14:paraId="42874524" w14:textId="77777777" w:rsidR="009236C0" w:rsidRPr="002A3D3B" w:rsidRDefault="009236C0" w:rsidP="008D226C">
            <w:pPr>
              <w:rPr>
                <w:color w:val="000000"/>
                <w:lang w:eastAsia="en-IN"/>
              </w:rPr>
            </w:pPr>
            <w:r w:rsidRPr="002A3D3B">
              <w:rPr>
                <w:color w:val="000000"/>
                <w:lang w:eastAsia="en-IN"/>
              </w:rPr>
              <w:t>Table 7.3.1.2.2-9: Antenna port(s) (1000 + DMRS port), dmrs-Type=2,</w:t>
            </w:r>
            <w:r w:rsidRPr="002A3D3B">
              <w:rPr>
                <w:color w:val="000000"/>
                <w:lang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5A744ABF" w14:textId="77777777" w:rsidR="009236C0" w:rsidRPr="002A3D3B" w:rsidRDefault="009236C0" w:rsidP="00AC1F4C">
            <w:pPr>
              <w:jc w:val="center"/>
              <w:rPr>
                <w:color w:val="000000"/>
                <w:lang w:eastAsia="en-IN"/>
              </w:rPr>
            </w:pPr>
            <w:r w:rsidRPr="002A3D3B">
              <w:rPr>
                <w:color w:val="000000"/>
                <w:lang w:eastAsia="en-IN"/>
              </w:rPr>
              <w:t>DL</w:t>
            </w:r>
          </w:p>
        </w:tc>
      </w:tr>
      <w:tr w:rsidR="009236C0" w:rsidRPr="002A3D3B" w14:paraId="63FA58B7"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388240EE" w14:textId="77777777" w:rsidR="009236C0" w:rsidRPr="002A3D3B" w:rsidRDefault="009236C0" w:rsidP="00AC1F4C">
            <w:pPr>
              <w:jc w:val="center"/>
              <w:rPr>
                <w:color w:val="000000"/>
                <w:lang w:eastAsia="en-IN"/>
              </w:rPr>
            </w:pPr>
            <w:r w:rsidRPr="002A3D3B">
              <w:rPr>
                <w:color w:val="000000"/>
                <w:lang w:eastAsia="en-IN"/>
              </w:rPr>
              <w:t>3</w:t>
            </w:r>
          </w:p>
        </w:tc>
        <w:tc>
          <w:tcPr>
            <w:tcW w:w="1732" w:type="dxa"/>
            <w:tcBorders>
              <w:top w:val="nil"/>
              <w:left w:val="nil"/>
              <w:bottom w:val="single" w:sz="4" w:space="0" w:color="auto"/>
              <w:right w:val="single" w:sz="4" w:space="0" w:color="auto"/>
            </w:tcBorders>
            <w:shd w:val="clear" w:color="auto" w:fill="auto"/>
            <w:noWrap/>
            <w:vAlign w:val="center"/>
            <w:hideMark/>
          </w:tcPr>
          <w:p w14:paraId="7801C532" w14:textId="77777777" w:rsidR="009236C0" w:rsidRPr="002A3D3B" w:rsidRDefault="009236C0" w:rsidP="00AC1F4C">
            <w:pPr>
              <w:jc w:val="center"/>
              <w:rPr>
                <w:color w:val="000000"/>
                <w:lang w:eastAsia="en-IN"/>
              </w:rPr>
            </w:pPr>
            <w:r w:rsidRPr="002A3D3B">
              <w:rPr>
                <w:color w:val="000000"/>
                <w:lang w:eastAsia="en-IN"/>
              </w:rPr>
              <w:t>[0,1,2,4]</w:t>
            </w:r>
          </w:p>
        </w:tc>
        <w:tc>
          <w:tcPr>
            <w:tcW w:w="1260" w:type="dxa"/>
            <w:tcBorders>
              <w:top w:val="nil"/>
              <w:left w:val="nil"/>
              <w:bottom w:val="single" w:sz="4" w:space="0" w:color="auto"/>
              <w:right w:val="single" w:sz="4" w:space="0" w:color="auto"/>
            </w:tcBorders>
            <w:shd w:val="clear" w:color="auto" w:fill="auto"/>
            <w:noWrap/>
            <w:vAlign w:val="center"/>
            <w:hideMark/>
          </w:tcPr>
          <w:p w14:paraId="76F70E17" w14:textId="77777777" w:rsidR="009236C0" w:rsidRPr="002A3D3B" w:rsidRDefault="009236C0" w:rsidP="00AC1F4C">
            <w:pPr>
              <w:jc w:val="center"/>
              <w:rPr>
                <w:color w:val="000000"/>
                <w:lang w:eastAsia="en-IN"/>
              </w:rPr>
            </w:pPr>
            <w:r w:rsidRPr="002A3D3B">
              <w:rPr>
                <w:color w:val="000000"/>
                <w:lang w:eastAsia="en-IN"/>
              </w:rPr>
              <w:t>1</w:t>
            </w:r>
          </w:p>
        </w:tc>
        <w:tc>
          <w:tcPr>
            <w:tcW w:w="5020" w:type="dxa"/>
            <w:tcBorders>
              <w:top w:val="nil"/>
              <w:left w:val="nil"/>
              <w:bottom w:val="single" w:sz="4" w:space="0" w:color="auto"/>
              <w:right w:val="single" w:sz="4" w:space="0" w:color="auto"/>
            </w:tcBorders>
            <w:shd w:val="clear" w:color="auto" w:fill="auto"/>
            <w:vAlign w:val="center"/>
            <w:hideMark/>
          </w:tcPr>
          <w:p w14:paraId="7EE47D2A" w14:textId="77777777" w:rsidR="009236C0" w:rsidRPr="002A3D3B" w:rsidRDefault="009236C0" w:rsidP="008D226C">
            <w:pPr>
              <w:rPr>
                <w:color w:val="000000"/>
                <w:lang w:eastAsia="en-IN"/>
              </w:rPr>
            </w:pPr>
            <w:r w:rsidRPr="002A3D3B">
              <w:rPr>
                <w:color w:val="000000"/>
                <w:lang w:eastAsia="en-IN"/>
              </w:rPr>
              <w:t>Table 7.3.1.2.2-9: Antenna port(s) (1000 + DMRS port), dmrs-Type=2,</w:t>
            </w:r>
            <w:r w:rsidRPr="002A3D3B">
              <w:rPr>
                <w:color w:val="000000"/>
                <w:lang w:eastAsia="en-IN"/>
              </w:rPr>
              <w:br/>
              <w:t>dmrs-TypeEnh is configured, maxLength=1</w:t>
            </w:r>
          </w:p>
        </w:tc>
        <w:tc>
          <w:tcPr>
            <w:tcW w:w="990" w:type="dxa"/>
            <w:tcBorders>
              <w:top w:val="nil"/>
              <w:left w:val="nil"/>
              <w:bottom w:val="single" w:sz="4" w:space="0" w:color="auto"/>
              <w:right w:val="single" w:sz="4" w:space="0" w:color="auto"/>
            </w:tcBorders>
            <w:shd w:val="clear" w:color="auto" w:fill="auto"/>
            <w:noWrap/>
            <w:vAlign w:val="center"/>
            <w:hideMark/>
          </w:tcPr>
          <w:p w14:paraId="1EA2BB5B" w14:textId="77777777" w:rsidR="009236C0" w:rsidRPr="002A3D3B" w:rsidRDefault="009236C0" w:rsidP="00AC1F4C">
            <w:pPr>
              <w:jc w:val="center"/>
              <w:rPr>
                <w:color w:val="000000"/>
                <w:lang w:eastAsia="en-IN"/>
              </w:rPr>
            </w:pPr>
            <w:r w:rsidRPr="002A3D3B">
              <w:rPr>
                <w:color w:val="000000"/>
                <w:lang w:eastAsia="en-IN"/>
              </w:rPr>
              <w:t>DL</w:t>
            </w:r>
          </w:p>
        </w:tc>
      </w:tr>
      <w:tr w:rsidR="009236C0" w:rsidRPr="00726EDF" w14:paraId="58D328A8"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401DE643"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5617703B" w14:textId="77777777" w:rsidR="009236C0" w:rsidRPr="00726EDF" w:rsidRDefault="009236C0" w:rsidP="00AC1F4C">
            <w:pPr>
              <w:jc w:val="center"/>
              <w:rPr>
                <w:color w:val="000000"/>
                <w:lang w:eastAsia="en-IN"/>
              </w:rPr>
            </w:pPr>
            <w:r w:rsidRPr="00726EDF">
              <w:rPr>
                <w:color w:val="000000"/>
                <w:lang w:eastAsia="en-IN"/>
              </w:rPr>
              <w:t>[0,2,4]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5C3963BE"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20B467D6" w14:textId="77777777" w:rsidR="009236C0" w:rsidRPr="00726EDF" w:rsidRDefault="009236C0" w:rsidP="008D226C">
            <w:pPr>
              <w:rPr>
                <w:color w:val="000000"/>
                <w:lang w:eastAsia="en-IN"/>
              </w:rPr>
            </w:pPr>
            <w:r w:rsidRPr="00726EDF">
              <w:rPr>
                <w:color w:val="000000"/>
                <w:lang w:eastAsia="en-IN"/>
              </w:rPr>
              <w:t>Table 7.3.1.2.2-10: Antenna port(s) (1000 + DMRS port), dmrs-Type=2,</w:t>
            </w:r>
            <w:r w:rsidRPr="00726EDF">
              <w:rPr>
                <w:color w:val="000000"/>
                <w:lang w:eastAsia="en-IN"/>
              </w:rPr>
              <w:br/>
              <w:t>dmrs-TypeEnh is configured, maxLength=2</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4400413A" w14:textId="77777777" w:rsidR="009236C0" w:rsidRPr="00726EDF" w:rsidRDefault="009236C0" w:rsidP="00AC1F4C">
            <w:pPr>
              <w:jc w:val="center"/>
              <w:rPr>
                <w:color w:val="000000"/>
                <w:lang w:eastAsia="en-IN"/>
              </w:rPr>
            </w:pPr>
            <w:r w:rsidRPr="00726EDF">
              <w:rPr>
                <w:color w:val="000000"/>
                <w:lang w:eastAsia="en-IN"/>
              </w:rPr>
              <w:t>DL</w:t>
            </w:r>
          </w:p>
        </w:tc>
      </w:tr>
      <w:tr w:rsidR="009236C0" w:rsidRPr="00726EDF" w14:paraId="1FBE9F6B"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37CBA606"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1AAD0AB9" w14:textId="77777777" w:rsidR="009236C0" w:rsidRPr="00726EDF" w:rsidRDefault="009236C0" w:rsidP="00AC1F4C">
            <w:pPr>
              <w:jc w:val="center"/>
              <w:rPr>
                <w:color w:val="000000"/>
                <w:lang w:eastAsia="en-IN"/>
              </w:rPr>
            </w:pPr>
            <w:r w:rsidRPr="00726EDF">
              <w:rPr>
                <w:color w:val="000000"/>
                <w:lang w:eastAsia="en-IN"/>
              </w:rPr>
              <w:t>[0,2,4,6]</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7B812D2D"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25AF0C9D" w14:textId="77777777" w:rsidR="009236C0" w:rsidRPr="00726EDF" w:rsidRDefault="009236C0" w:rsidP="008D226C">
            <w:pPr>
              <w:rPr>
                <w:color w:val="000000"/>
                <w:lang w:eastAsia="en-IN"/>
              </w:rPr>
            </w:pPr>
            <w:r w:rsidRPr="00726EDF">
              <w:rPr>
                <w:color w:val="000000"/>
                <w:lang w:eastAsia="en-IN"/>
              </w:rPr>
              <w:t>Table 7.3.1.2.2-10: Antenna port(s) (1000 + DMRS port), dmrs-Type=2,</w:t>
            </w:r>
            <w:r w:rsidRPr="00726EDF">
              <w:rPr>
                <w:color w:val="000000"/>
                <w:lang w:eastAsia="en-IN"/>
              </w:rPr>
              <w:br/>
              <w:t>dmrs-TypeEnh is configured, maxLength=2</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4783A0DA" w14:textId="77777777" w:rsidR="009236C0" w:rsidRPr="00726EDF" w:rsidRDefault="009236C0" w:rsidP="00AC1F4C">
            <w:pPr>
              <w:jc w:val="center"/>
              <w:rPr>
                <w:color w:val="000000"/>
                <w:lang w:eastAsia="en-IN"/>
              </w:rPr>
            </w:pPr>
            <w:r w:rsidRPr="00726EDF">
              <w:rPr>
                <w:color w:val="000000"/>
                <w:lang w:eastAsia="en-IN"/>
              </w:rPr>
              <w:t>DL</w:t>
            </w:r>
          </w:p>
        </w:tc>
      </w:tr>
      <w:tr w:rsidR="009236C0" w:rsidRPr="00726EDF" w14:paraId="102C433F" w14:textId="77777777" w:rsidTr="00726EDF">
        <w:trPr>
          <w:trHeight w:val="116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6EF685A3" w14:textId="77777777" w:rsidR="009236C0" w:rsidRPr="00726EDF" w:rsidRDefault="009236C0" w:rsidP="00AC1F4C">
            <w:pPr>
              <w:jc w:val="center"/>
              <w:rPr>
                <w:color w:val="000000"/>
                <w:lang w:eastAsia="en-IN"/>
              </w:rPr>
            </w:pPr>
            <w:r w:rsidRPr="00726EDF">
              <w:rPr>
                <w:color w:val="000000"/>
                <w:lang w:eastAsia="en-IN"/>
              </w:rPr>
              <w:lastRenderedPageBreak/>
              <w:t>2</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0271C025" w14:textId="77777777" w:rsidR="009236C0" w:rsidRPr="00726EDF" w:rsidRDefault="009236C0" w:rsidP="00AC1F4C">
            <w:pPr>
              <w:jc w:val="center"/>
              <w:rPr>
                <w:color w:val="000000"/>
                <w:lang w:eastAsia="en-IN"/>
              </w:rPr>
            </w:pPr>
            <w:r w:rsidRPr="00726EDF">
              <w:rPr>
                <w:color w:val="000000"/>
                <w:lang w:eastAsia="en-IN"/>
              </w:rPr>
              <w:t>[0,2,4]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60E4FDB7"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4BE6511D" w14:textId="77777777" w:rsidR="009236C0" w:rsidRPr="00726EDF" w:rsidRDefault="009236C0" w:rsidP="008D226C">
            <w:pPr>
              <w:rPr>
                <w:color w:val="000000"/>
                <w:lang w:eastAsia="en-IN"/>
              </w:rPr>
            </w:pPr>
            <w:r w:rsidRPr="00726EDF">
              <w:rPr>
                <w:color w:val="000000"/>
                <w:lang w:eastAsia="en-IN"/>
              </w:rPr>
              <w:t>Table 7.3.1.1.2-14: Antenna port(s), transform precoder is disabled, multipanelSchemeSDM is not configured, dmrs-Type=1, dmrs-TypeEnh is not configured, maxLength=2, rank = 3</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5DC2AB23"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32B2ED36" w14:textId="77777777" w:rsidTr="00726EDF">
        <w:trPr>
          <w:trHeight w:val="116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0D1C8016"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196A8850" w14:textId="77777777" w:rsidR="009236C0" w:rsidRPr="00726EDF" w:rsidRDefault="009236C0" w:rsidP="00AC1F4C">
            <w:pPr>
              <w:jc w:val="center"/>
              <w:rPr>
                <w:color w:val="000000"/>
                <w:lang w:eastAsia="en-IN"/>
              </w:rPr>
            </w:pPr>
            <w:r w:rsidRPr="00726EDF">
              <w:rPr>
                <w:color w:val="000000"/>
                <w:lang w:eastAsia="en-IN"/>
              </w:rPr>
              <w:t>[0,2,4]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26FC2102" w14:textId="77777777" w:rsidR="009236C0" w:rsidRPr="00726EDF" w:rsidRDefault="009236C0" w:rsidP="00AC1F4C">
            <w:pPr>
              <w:jc w:val="center"/>
              <w:rPr>
                <w:color w:val="000000"/>
                <w:lang w:eastAsia="en-IN"/>
              </w:rPr>
            </w:pPr>
            <w:r w:rsidRPr="00726EDF">
              <w:rPr>
                <w:color w:val="000000"/>
                <w:lang w:eastAsia="en-IN"/>
              </w:rPr>
              <w:t>1</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318B0931" w14:textId="77777777" w:rsidR="009236C0" w:rsidRPr="00726EDF" w:rsidRDefault="009236C0" w:rsidP="008D226C">
            <w:pPr>
              <w:rPr>
                <w:color w:val="000000"/>
                <w:lang w:eastAsia="en-IN"/>
              </w:rPr>
            </w:pPr>
            <w:r w:rsidRPr="00726EDF">
              <w:rPr>
                <w:color w:val="000000"/>
                <w:lang w:eastAsia="en-IN"/>
              </w:rPr>
              <w:t>Table 7.3.1.1.2-18: Antenna port(s), transform precoder is disabled, multipanelSchemeSDM is not configured, dmrs-Type=2, dmrs-TypeEnh is not configured, maxLength=1, rank =3</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3DEC70DF"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693B81C7"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542EE10"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43B38D31" w14:textId="77777777" w:rsidR="009236C0" w:rsidRPr="00726EDF" w:rsidRDefault="009236C0" w:rsidP="00AC1F4C">
            <w:pPr>
              <w:jc w:val="center"/>
              <w:rPr>
                <w:color w:val="000000"/>
                <w:lang w:eastAsia="en-IN"/>
              </w:rPr>
            </w:pPr>
            <w:r w:rsidRPr="00726EDF">
              <w:rPr>
                <w:color w:val="000000"/>
                <w:lang w:eastAsia="en-IN"/>
              </w:rPr>
              <w:t>[0,1,2,4]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5A3C5F2D" w14:textId="77777777" w:rsidR="009236C0" w:rsidRPr="00726EDF" w:rsidRDefault="009236C0" w:rsidP="00AC1F4C">
            <w:pPr>
              <w:jc w:val="center"/>
              <w:rPr>
                <w:color w:val="000000"/>
                <w:lang w:eastAsia="en-IN"/>
              </w:rPr>
            </w:pPr>
            <w:r w:rsidRPr="00726EDF">
              <w:rPr>
                <w:color w:val="000000"/>
                <w:lang w:eastAsia="en-IN"/>
              </w:rPr>
              <w:t>1</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591C1B09" w14:textId="77777777" w:rsidR="009236C0" w:rsidRPr="00726EDF" w:rsidRDefault="009236C0" w:rsidP="008D226C">
            <w:pPr>
              <w:rPr>
                <w:color w:val="000000"/>
                <w:lang w:eastAsia="en-IN"/>
              </w:rPr>
            </w:pPr>
            <w:r w:rsidRPr="00726EDF">
              <w:rPr>
                <w:color w:val="000000"/>
                <w:lang w:eastAsia="en-IN"/>
              </w:rPr>
              <w:t>Table 7.3.1.1.2-19: Antenna port(s), transform precoder is disabled, dmrs-Type=2,</w:t>
            </w:r>
            <w:r w:rsidRPr="00726EDF">
              <w:rPr>
                <w:color w:val="000000"/>
                <w:lang w:eastAsia="en-IN"/>
              </w:rPr>
              <w:br/>
              <w:t>dmrs-TypeEnh is not configured, maxLength=1, rank =4</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2646125F"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429E9204" w14:textId="77777777" w:rsidTr="00726EDF">
        <w:trPr>
          <w:trHeight w:val="116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2AEEA322"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1FF52226" w14:textId="77777777" w:rsidR="009236C0" w:rsidRPr="00726EDF" w:rsidRDefault="009236C0" w:rsidP="00AC1F4C">
            <w:pPr>
              <w:jc w:val="center"/>
              <w:rPr>
                <w:color w:val="000000"/>
                <w:lang w:eastAsia="en-IN"/>
              </w:rPr>
            </w:pPr>
            <w:r w:rsidRPr="00726EDF">
              <w:rPr>
                <w:color w:val="000000"/>
                <w:lang w:eastAsia="en-IN"/>
              </w:rPr>
              <w:t>[0,2,4]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1A2BDAA2"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1F6F2FA0" w14:textId="77777777" w:rsidR="009236C0" w:rsidRPr="00726EDF" w:rsidRDefault="009236C0" w:rsidP="008D226C">
            <w:pPr>
              <w:rPr>
                <w:color w:val="000000"/>
                <w:lang w:eastAsia="en-IN"/>
              </w:rPr>
            </w:pPr>
            <w:r w:rsidRPr="00726EDF">
              <w:rPr>
                <w:color w:val="000000"/>
                <w:lang w:eastAsia="en-IN"/>
              </w:rPr>
              <w:t>Table 7.3.1.1.2-22: Antenna port(s), transform precoder is disabled, multipanelSchemeSDM is not configured, dmrs-Type=2, dmrs-TypeEnh is not configured, maxLength=2, rank=3</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0782DE80"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6F73253B"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118E76E9"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21747DFF" w14:textId="77777777" w:rsidR="009236C0" w:rsidRPr="00726EDF" w:rsidRDefault="009236C0" w:rsidP="00AC1F4C">
            <w:pPr>
              <w:jc w:val="center"/>
              <w:rPr>
                <w:color w:val="000000"/>
                <w:lang w:eastAsia="en-IN"/>
              </w:rPr>
            </w:pPr>
            <w:r w:rsidRPr="00726EDF">
              <w:rPr>
                <w:color w:val="000000"/>
                <w:lang w:eastAsia="en-IN"/>
              </w:rPr>
              <w:t>[0,2,4,6]</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0D125FB4"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14EE3B7C" w14:textId="77777777" w:rsidR="009236C0" w:rsidRPr="00726EDF" w:rsidRDefault="009236C0" w:rsidP="008D226C">
            <w:pPr>
              <w:rPr>
                <w:color w:val="000000"/>
                <w:lang w:eastAsia="en-IN"/>
              </w:rPr>
            </w:pPr>
            <w:r w:rsidRPr="00726EDF">
              <w:rPr>
                <w:color w:val="000000"/>
                <w:lang w:eastAsia="en-IN"/>
              </w:rPr>
              <w:t>Table 7.3.1.1.2-23: Antenna port(s), transform precoder is disabled, dmrs-Type=2,</w:t>
            </w:r>
            <w:r w:rsidRPr="00726EDF">
              <w:rPr>
                <w:color w:val="000000"/>
                <w:lang w:eastAsia="en-IN"/>
              </w:rPr>
              <w:br/>
              <w:t>dmrs-TypeEnh is not configured, maxLength=2, rank=4</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126CB547"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2B2177D3"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303B0F84"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64CF147E" w14:textId="77777777" w:rsidR="009236C0" w:rsidRPr="00726EDF" w:rsidRDefault="009236C0" w:rsidP="00AC1F4C">
            <w:pPr>
              <w:jc w:val="center"/>
              <w:rPr>
                <w:color w:val="000000"/>
                <w:lang w:eastAsia="en-IN"/>
              </w:rPr>
            </w:pPr>
            <w:r w:rsidRPr="00726EDF">
              <w:rPr>
                <w:color w:val="000000"/>
                <w:lang w:eastAsia="en-IN"/>
              </w:rPr>
              <w:t>[0,1,2,4]</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775201EF" w14:textId="77777777" w:rsidR="009236C0" w:rsidRPr="00726EDF" w:rsidRDefault="009236C0" w:rsidP="00AC1F4C">
            <w:pPr>
              <w:jc w:val="center"/>
              <w:rPr>
                <w:color w:val="000000"/>
                <w:lang w:eastAsia="en-IN"/>
              </w:rPr>
            </w:pPr>
            <w:r w:rsidRPr="00726EDF">
              <w:rPr>
                <w:color w:val="000000"/>
                <w:lang w:eastAsia="en-IN"/>
              </w:rPr>
              <w:t>1</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202117B3" w14:textId="77777777" w:rsidR="009236C0" w:rsidRPr="00726EDF" w:rsidRDefault="009236C0" w:rsidP="008D226C">
            <w:pPr>
              <w:rPr>
                <w:color w:val="000000"/>
                <w:lang w:eastAsia="en-IN"/>
              </w:rPr>
            </w:pPr>
            <w:r w:rsidRPr="00726EDF">
              <w:rPr>
                <w:color w:val="000000"/>
                <w:lang w:eastAsia="en-IN"/>
              </w:rPr>
              <w:t>Table 7.3.1.1.2-57: Antenna port(s), transform precoder is disabled, dmrs-Type=2,</w:t>
            </w:r>
            <w:r w:rsidRPr="00726EDF">
              <w:rPr>
                <w:color w:val="000000"/>
                <w:lang w:eastAsia="en-IN"/>
              </w:rPr>
              <w:br/>
              <w:t>dmrs-TypeEnh is configured, maxLength=1, rank = 4</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3096FAD5" w14:textId="77777777" w:rsidR="009236C0" w:rsidRPr="00726EDF" w:rsidRDefault="009236C0" w:rsidP="00AC1F4C">
            <w:pPr>
              <w:jc w:val="center"/>
              <w:rPr>
                <w:color w:val="000000"/>
                <w:lang w:eastAsia="en-IN"/>
              </w:rPr>
            </w:pPr>
            <w:r w:rsidRPr="00726EDF">
              <w:rPr>
                <w:color w:val="000000"/>
                <w:lang w:eastAsia="en-IN"/>
              </w:rPr>
              <w:t>UL</w:t>
            </w:r>
          </w:p>
        </w:tc>
      </w:tr>
      <w:tr w:rsidR="009236C0" w:rsidRPr="00726EDF" w14:paraId="28E75B09" w14:textId="77777777" w:rsidTr="00726EDF">
        <w:trPr>
          <w:trHeight w:val="870"/>
        </w:trPr>
        <w:tc>
          <w:tcPr>
            <w:tcW w:w="1276" w:type="dxa"/>
            <w:tcBorders>
              <w:top w:val="nil"/>
              <w:left w:val="single" w:sz="4" w:space="0" w:color="auto"/>
              <w:bottom w:val="single" w:sz="4" w:space="0" w:color="auto"/>
              <w:right w:val="single" w:sz="4" w:space="0" w:color="auto"/>
            </w:tcBorders>
            <w:shd w:val="clear" w:color="auto" w:fill="FFFFFF" w:themeFill="background1"/>
            <w:vAlign w:val="center"/>
            <w:hideMark/>
          </w:tcPr>
          <w:p w14:paraId="33D5346E" w14:textId="77777777" w:rsidR="009236C0" w:rsidRPr="00726EDF" w:rsidRDefault="009236C0" w:rsidP="00AC1F4C">
            <w:pPr>
              <w:jc w:val="center"/>
              <w:rPr>
                <w:color w:val="000000"/>
                <w:lang w:eastAsia="en-IN"/>
              </w:rPr>
            </w:pPr>
            <w:r w:rsidRPr="00726EDF">
              <w:rPr>
                <w:color w:val="000000"/>
                <w:lang w:eastAsia="en-IN"/>
              </w:rPr>
              <w:t>3</w:t>
            </w:r>
          </w:p>
        </w:tc>
        <w:tc>
          <w:tcPr>
            <w:tcW w:w="1732" w:type="dxa"/>
            <w:tcBorders>
              <w:top w:val="nil"/>
              <w:left w:val="nil"/>
              <w:bottom w:val="single" w:sz="4" w:space="0" w:color="auto"/>
              <w:right w:val="single" w:sz="4" w:space="0" w:color="auto"/>
            </w:tcBorders>
            <w:shd w:val="clear" w:color="auto" w:fill="FFFFFF" w:themeFill="background1"/>
            <w:noWrap/>
            <w:vAlign w:val="center"/>
            <w:hideMark/>
          </w:tcPr>
          <w:p w14:paraId="15492F3D" w14:textId="77777777" w:rsidR="009236C0" w:rsidRPr="00726EDF" w:rsidRDefault="009236C0" w:rsidP="00AC1F4C">
            <w:pPr>
              <w:jc w:val="center"/>
              <w:rPr>
                <w:color w:val="000000"/>
                <w:lang w:eastAsia="en-IN"/>
              </w:rPr>
            </w:pPr>
            <w:r w:rsidRPr="00726EDF">
              <w:rPr>
                <w:color w:val="000000"/>
                <w:lang w:eastAsia="en-IN"/>
              </w:rPr>
              <w:t>[0,2,4,6]</w:t>
            </w:r>
          </w:p>
        </w:tc>
        <w:tc>
          <w:tcPr>
            <w:tcW w:w="1260" w:type="dxa"/>
            <w:tcBorders>
              <w:top w:val="nil"/>
              <w:left w:val="nil"/>
              <w:bottom w:val="single" w:sz="4" w:space="0" w:color="auto"/>
              <w:right w:val="single" w:sz="4" w:space="0" w:color="auto"/>
            </w:tcBorders>
            <w:shd w:val="clear" w:color="auto" w:fill="FFFFFF" w:themeFill="background1"/>
            <w:noWrap/>
            <w:vAlign w:val="center"/>
            <w:hideMark/>
          </w:tcPr>
          <w:p w14:paraId="33A5F161" w14:textId="77777777" w:rsidR="009236C0" w:rsidRPr="00726EDF" w:rsidRDefault="009236C0" w:rsidP="00AC1F4C">
            <w:pPr>
              <w:jc w:val="center"/>
              <w:rPr>
                <w:color w:val="000000"/>
                <w:lang w:eastAsia="en-IN"/>
              </w:rPr>
            </w:pPr>
            <w:r w:rsidRPr="00726EDF">
              <w:rPr>
                <w:color w:val="000000"/>
                <w:lang w:eastAsia="en-IN"/>
              </w:rPr>
              <w:t>2</w:t>
            </w:r>
          </w:p>
        </w:tc>
        <w:tc>
          <w:tcPr>
            <w:tcW w:w="5020" w:type="dxa"/>
            <w:tcBorders>
              <w:top w:val="nil"/>
              <w:left w:val="nil"/>
              <w:bottom w:val="single" w:sz="4" w:space="0" w:color="auto"/>
              <w:right w:val="single" w:sz="4" w:space="0" w:color="auto"/>
            </w:tcBorders>
            <w:shd w:val="clear" w:color="auto" w:fill="FFFFFF" w:themeFill="background1"/>
            <w:vAlign w:val="center"/>
            <w:hideMark/>
          </w:tcPr>
          <w:p w14:paraId="0029F540" w14:textId="77777777" w:rsidR="009236C0" w:rsidRPr="00726EDF" w:rsidRDefault="009236C0" w:rsidP="008D226C">
            <w:pPr>
              <w:rPr>
                <w:color w:val="000000"/>
                <w:lang w:eastAsia="en-IN"/>
              </w:rPr>
            </w:pPr>
            <w:r w:rsidRPr="00726EDF">
              <w:rPr>
                <w:color w:val="000000"/>
                <w:lang w:eastAsia="en-IN"/>
              </w:rPr>
              <w:t>Table 7.3.1.1.2-65: Antenna port(s), transform precoder is disabled, dmrs-Type=2,</w:t>
            </w:r>
            <w:r w:rsidRPr="00726EDF">
              <w:rPr>
                <w:color w:val="000000"/>
                <w:lang w:eastAsia="en-IN"/>
              </w:rPr>
              <w:br/>
              <w:t>dmrs-TypeEnh is configured, maxLength=2, rank = 4</w:t>
            </w:r>
          </w:p>
        </w:tc>
        <w:tc>
          <w:tcPr>
            <w:tcW w:w="990" w:type="dxa"/>
            <w:tcBorders>
              <w:top w:val="nil"/>
              <w:left w:val="nil"/>
              <w:bottom w:val="single" w:sz="4" w:space="0" w:color="auto"/>
              <w:right w:val="single" w:sz="4" w:space="0" w:color="auto"/>
            </w:tcBorders>
            <w:shd w:val="clear" w:color="auto" w:fill="FFFFFF" w:themeFill="background1"/>
            <w:noWrap/>
            <w:vAlign w:val="center"/>
            <w:hideMark/>
          </w:tcPr>
          <w:p w14:paraId="64B25803" w14:textId="77777777" w:rsidR="009236C0" w:rsidRPr="00726EDF" w:rsidRDefault="009236C0" w:rsidP="00AC1F4C">
            <w:pPr>
              <w:jc w:val="center"/>
              <w:rPr>
                <w:color w:val="000000"/>
                <w:lang w:eastAsia="en-IN"/>
              </w:rPr>
            </w:pPr>
            <w:r w:rsidRPr="00726EDF">
              <w:rPr>
                <w:color w:val="000000"/>
                <w:lang w:eastAsia="en-IN"/>
              </w:rPr>
              <w:t>UL</w:t>
            </w:r>
          </w:p>
        </w:tc>
      </w:tr>
    </w:tbl>
    <w:p w14:paraId="34A273EC" w14:textId="77777777" w:rsidR="009236C0" w:rsidRPr="009236C0" w:rsidRDefault="009236C0" w:rsidP="009236C0">
      <w:pPr>
        <w:rPr>
          <w:lang w:eastAsia="zh-CN"/>
        </w:rPr>
      </w:pPr>
    </w:p>
    <w:p w14:paraId="4B004BC2" w14:textId="61944F0E" w:rsidR="001164AD" w:rsidRDefault="001164AD" w:rsidP="000674E6"/>
    <w:sectPr w:rsidR="001164A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F77B3" w14:textId="77777777" w:rsidR="00B01B59" w:rsidRDefault="00B01B59" w:rsidP="00B02FA4">
      <w:r>
        <w:separator/>
      </w:r>
    </w:p>
  </w:endnote>
  <w:endnote w:type="continuationSeparator" w:id="0">
    <w:p w14:paraId="53CE0890" w14:textId="77777777" w:rsidR="00B01B59" w:rsidRDefault="00B01B59" w:rsidP="00B02FA4">
      <w:r>
        <w:continuationSeparator/>
      </w:r>
    </w:p>
  </w:endnote>
  <w:endnote w:type="continuationNotice" w:id="1">
    <w:p w14:paraId="739AA794" w14:textId="77777777" w:rsidR="00B01B59" w:rsidRDefault="00B01B5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2DEE8" w14:textId="77777777" w:rsidR="00B01B59" w:rsidRDefault="00B01B59" w:rsidP="00B02FA4">
      <w:r>
        <w:separator/>
      </w:r>
    </w:p>
  </w:footnote>
  <w:footnote w:type="continuationSeparator" w:id="0">
    <w:p w14:paraId="0CEE8C6B" w14:textId="77777777" w:rsidR="00B01B59" w:rsidRDefault="00B01B59" w:rsidP="00B02FA4">
      <w:r>
        <w:continuationSeparator/>
      </w:r>
    </w:p>
  </w:footnote>
  <w:footnote w:type="continuationNotice" w:id="1">
    <w:p w14:paraId="6F03B80E" w14:textId="77777777" w:rsidR="00B01B59" w:rsidRDefault="00B01B59"/>
  </w:footnote>
</w:footnotes>
</file>

<file path=word/intelligence2.xml><?xml version="1.0" encoding="utf-8"?>
<int2:intelligence xmlns:int2="http://schemas.microsoft.com/office/intelligence/2020/intelligence" xmlns:oel="http://schemas.microsoft.com/office/2019/extlst">
  <int2:observations>
    <int2:textHash int2:hashCode="K8SYw4kK90JzuQ" int2:id="3qTSdKAe">
      <int2:state int2:value="Rejected" int2:type="AugLoop_Text_Critique"/>
    </int2:textHash>
    <int2:textHash int2:hashCode="CMJ86W3d+DWCsT" int2:id="7VClmjqa">
      <int2:state int2:value="Rejected" int2:type="AugLoop_Text_Critique"/>
    </int2:textHash>
    <int2:textHash int2:hashCode="TksWLCa+lGvXcy" int2:id="GuJdkoaP">
      <int2:state int2:value="Rejected" int2:type="AugLoop_Text_Critique"/>
    </int2:textHash>
    <int2:textHash int2:hashCode="v7t2JqYA3nHY9Z" int2:id="MQeoeHtF">
      <int2:state int2:value="Rejected" int2:type="AugLoop_Text_Critique"/>
    </int2:textHash>
    <int2:textHash int2:hashCode="59Vg/JGoPJhqMT" int2:id="VqDxqmiM">
      <int2:state int2:value="Rejected" int2:type="AugLoop_Text_Critique"/>
    </int2:textHash>
    <int2:textHash int2:hashCode="qzwmdHISze34cJ" int2:id="Xftm5Bth">
      <int2:state int2:value="Rejected" int2:type="AugLoop_Text_Critique"/>
    </int2:textHash>
    <int2:textHash int2:hashCode="aOWMbbJeYhltd1" int2:id="mzJIPQQu">
      <int2:state int2:value="Rejected" int2:type="AugLoop_Text_Critique"/>
    </int2:textHash>
    <int2:textHash int2:hashCode="0lt2yfDBGJQtZH" int2:id="o4ad06h0">
      <int2:state int2:value="Rejected" int2:type="AugLoop_Text_Critique"/>
    </int2:textHash>
    <int2:textHash int2:hashCode="fHFtMxUQ6+AWGl" int2:id="oZbGuA1k">
      <int2:state int2:value="Rejected" int2:type="AugLoop_Text_Critique"/>
    </int2:textHash>
    <int2:textHash int2:hashCode="PEdM9L3Ca85sgj" int2:id="oobi6gFJ">
      <int2:state int2:value="Rejected" int2:type="AugLoop_Text_Critique"/>
    </int2:textHash>
    <int2:textHash int2:hashCode="NLxGNu+9wY8E2b" int2:id="tH2uJ3rR">
      <int2:state int2:value="Rejected" int2:type="AugLoop_Text_Critique"/>
    </int2:textHash>
    <int2:textHash int2:hashCode="RHENa47IwxcxOD" int2:id="zW1RIQ3c">
      <int2:state int2:value="Rejected" int2:type="AugLoop_Text_Critique"/>
    </int2:textHash>
    <int2:textHash int2:hashCode="BNjWELNmD11u4X" int2:id="zYiZVT9t">
      <int2:state int2:value="Rejected" int2:type="AugLoop_Text_Critique"/>
    </int2:textHash>
    <int2:bookmark int2:bookmarkName="_Int_BZeCuUFW" int2:invalidationBookmarkName="" int2:hashCode="KeJBmHRQc5CVED" int2:id="CJAuncSb">
      <int2:state int2:value="Rejected" int2:type="AugLoop_Text_Critique"/>
    </int2:bookmark>
    <int2:bookmark int2:bookmarkName="_Int_uEAltxn0" int2:invalidationBookmarkName="" int2:hashCode="fWwjOCXyW8ROK5" int2:id="FPinW9yQ">
      <int2:state int2:value="Rejected" int2:type="AugLoop_Text_Critique"/>
    </int2:bookmark>
    <int2:bookmark int2:bookmarkName="_Int_V7XQCglP" int2:invalidationBookmarkName="" int2:hashCode="bZjJJKNlK6nE+S" int2:id="lNAOO1sV">
      <int2:state int2:value="Rejected" int2:type="AugLoop_Text_Critique"/>
    </int2:bookmark>
    <int2:bookmark int2:bookmarkName="_Int_XLJ3MSN0" int2:invalidationBookmarkName="" int2:hashCode="5fB6UVSqzrd1e4" int2:id="zFaBHXOx">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9577F"/>
    <w:multiLevelType w:val="hybridMultilevel"/>
    <w:tmpl w:val="BD4815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1D6589"/>
    <w:multiLevelType w:val="multilevel"/>
    <w:tmpl w:val="8B6C528C"/>
    <w:lvl w:ilvl="0">
      <w:start w:val="1"/>
      <w:numFmt w:val="decimal"/>
      <w:pStyle w:val="Heading1"/>
      <w:lvlText w:val="%1"/>
      <w:lvlJc w:val="left"/>
      <w:pPr>
        <w:tabs>
          <w:tab w:val="num" w:pos="432"/>
        </w:tabs>
        <w:ind w:left="432" w:hanging="432"/>
      </w:pPr>
      <w:rPr>
        <w:rFonts w:hint="default"/>
        <w:lang w:val="en-US"/>
      </w:rPr>
    </w:lvl>
    <w:lvl w:ilvl="1">
      <w:start w:val="7"/>
      <w:numFmt w:val="decimal"/>
      <w:lvlText w:val="%1.%2"/>
      <w:lvlJc w:val="left"/>
      <w:pPr>
        <w:tabs>
          <w:tab w:val="num" w:pos="1746"/>
        </w:tabs>
        <w:ind w:left="720" w:hanging="72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AD829B5"/>
    <w:multiLevelType w:val="multilevel"/>
    <w:tmpl w:val="6DB65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30126E"/>
    <w:multiLevelType w:val="hybridMultilevel"/>
    <w:tmpl w:val="AA8E94E8"/>
    <w:lvl w:ilvl="0" w:tplc="3486759C">
      <w:start w:val="1"/>
      <w:numFmt w:val="decimal"/>
      <w:pStyle w:val="Style1"/>
      <w:lvlText w:val="Observation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367E1C"/>
    <w:multiLevelType w:val="hybridMultilevel"/>
    <w:tmpl w:val="9760B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F250011"/>
    <w:multiLevelType w:val="multilevel"/>
    <w:tmpl w:val="46488706"/>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254570DD"/>
    <w:multiLevelType w:val="hybridMultilevel"/>
    <w:tmpl w:val="32100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E45C95"/>
    <w:multiLevelType w:val="hybridMultilevel"/>
    <w:tmpl w:val="0AE8D826"/>
    <w:lvl w:ilvl="0" w:tplc="639A7A4C">
      <w:start w:val="1"/>
      <w:numFmt w:val="decimal"/>
      <w:pStyle w:val="Style2"/>
      <w:lvlText w:val="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4B3023"/>
    <w:multiLevelType w:val="hybridMultilevel"/>
    <w:tmpl w:val="E15C2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BC2336"/>
    <w:multiLevelType w:val="hybridMultilevel"/>
    <w:tmpl w:val="F210F792"/>
    <w:lvl w:ilvl="0" w:tplc="04090005">
      <w:start w:val="1"/>
      <w:numFmt w:val="bullet"/>
      <w:lvlText w:val=""/>
      <w:lvlJc w:val="left"/>
      <w:pPr>
        <w:ind w:left="720" w:hanging="360"/>
      </w:pPr>
      <w:rPr>
        <w:rFonts w:ascii="Wingdings" w:hAnsi="Wingdings"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AD3CD7"/>
    <w:multiLevelType w:val="hybridMultilevel"/>
    <w:tmpl w:val="A02896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1EA31EE"/>
    <w:multiLevelType w:val="hybridMultilevel"/>
    <w:tmpl w:val="061EF14C"/>
    <w:lvl w:ilvl="0" w:tplc="96ACDC38">
      <w:start w:val="1"/>
      <w:numFmt w:val="bullet"/>
      <w:lvlText w:val="·"/>
      <w:lvlJc w:val="left"/>
      <w:pPr>
        <w:ind w:left="720" w:hanging="360"/>
      </w:pPr>
      <w:rPr>
        <w:rFonts w:ascii="Symbol" w:hAnsi="Symbol" w:hint="default"/>
      </w:rPr>
    </w:lvl>
    <w:lvl w:ilvl="1" w:tplc="0478F382">
      <w:start w:val="1"/>
      <w:numFmt w:val="bullet"/>
      <w:lvlText w:val="o"/>
      <w:lvlJc w:val="left"/>
      <w:pPr>
        <w:ind w:left="1440" w:hanging="360"/>
      </w:pPr>
      <w:rPr>
        <w:rFonts w:ascii="Courier New" w:hAnsi="Courier New" w:hint="default"/>
      </w:rPr>
    </w:lvl>
    <w:lvl w:ilvl="2" w:tplc="682497AA">
      <w:start w:val="1"/>
      <w:numFmt w:val="bullet"/>
      <w:lvlText w:val=""/>
      <w:lvlJc w:val="left"/>
      <w:pPr>
        <w:ind w:left="2160" w:hanging="360"/>
      </w:pPr>
      <w:rPr>
        <w:rFonts w:ascii="Wingdings" w:hAnsi="Wingdings" w:hint="default"/>
      </w:rPr>
    </w:lvl>
    <w:lvl w:ilvl="3" w:tplc="E7180A7C">
      <w:start w:val="1"/>
      <w:numFmt w:val="bullet"/>
      <w:lvlText w:val=""/>
      <w:lvlJc w:val="left"/>
      <w:pPr>
        <w:ind w:left="2880" w:hanging="360"/>
      </w:pPr>
      <w:rPr>
        <w:rFonts w:ascii="Symbol" w:hAnsi="Symbol" w:hint="default"/>
      </w:rPr>
    </w:lvl>
    <w:lvl w:ilvl="4" w:tplc="72B6398E">
      <w:start w:val="1"/>
      <w:numFmt w:val="bullet"/>
      <w:lvlText w:val="o"/>
      <w:lvlJc w:val="left"/>
      <w:pPr>
        <w:ind w:left="3600" w:hanging="360"/>
      </w:pPr>
      <w:rPr>
        <w:rFonts w:ascii="Courier New" w:hAnsi="Courier New" w:hint="default"/>
      </w:rPr>
    </w:lvl>
    <w:lvl w:ilvl="5" w:tplc="72521904">
      <w:start w:val="1"/>
      <w:numFmt w:val="bullet"/>
      <w:lvlText w:val=""/>
      <w:lvlJc w:val="left"/>
      <w:pPr>
        <w:ind w:left="4320" w:hanging="360"/>
      </w:pPr>
      <w:rPr>
        <w:rFonts w:ascii="Wingdings" w:hAnsi="Wingdings" w:hint="default"/>
      </w:rPr>
    </w:lvl>
    <w:lvl w:ilvl="6" w:tplc="36B4154E">
      <w:start w:val="1"/>
      <w:numFmt w:val="bullet"/>
      <w:lvlText w:val=""/>
      <w:lvlJc w:val="left"/>
      <w:pPr>
        <w:ind w:left="5040" w:hanging="360"/>
      </w:pPr>
      <w:rPr>
        <w:rFonts w:ascii="Symbol" w:hAnsi="Symbol" w:hint="default"/>
      </w:rPr>
    </w:lvl>
    <w:lvl w:ilvl="7" w:tplc="B9CEAA46">
      <w:start w:val="1"/>
      <w:numFmt w:val="bullet"/>
      <w:lvlText w:val="o"/>
      <w:lvlJc w:val="left"/>
      <w:pPr>
        <w:ind w:left="5760" w:hanging="360"/>
      </w:pPr>
      <w:rPr>
        <w:rFonts w:ascii="Courier New" w:hAnsi="Courier New" w:hint="default"/>
      </w:rPr>
    </w:lvl>
    <w:lvl w:ilvl="8" w:tplc="D1E25A5A">
      <w:start w:val="1"/>
      <w:numFmt w:val="bullet"/>
      <w:lvlText w:val=""/>
      <w:lvlJc w:val="left"/>
      <w:pPr>
        <w:ind w:left="6480" w:hanging="360"/>
      </w:pPr>
      <w:rPr>
        <w:rFonts w:ascii="Wingdings" w:hAnsi="Wingdings" w:hint="default"/>
      </w:rPr>
    </w:lvl>
  </w:abstractNum>
  <w:abstractNum w:abstractNumId="12" w15:restartNumberingAfterBreak="0">
    <w:nsid w:val="337549AC"/>
    <w:multiLevelType w:val="multilevel"/>
    <w:tmpl w:val="1A64D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B2794C"/>
    <w:multiLevelType w:val="hybridMultilevel"/>
    <w:tmpl w:val="F73E9CF0"/>
    <w:lvl w:ilvl="0" w:tplc="1A34921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6B53E2"/>
    <w:multiLevelType w:val="hybridMultilevel"/>
    <w:tmpl w:val="BA7CB1EE"/>
    <w:lvl w:ilvl="0" w:tplc="6B54FE54">
      <w:start w:val="1"/>
      <w:numFmt w:val="bullet"/>
      <w:lvlText w:val=""/>
      <w:lvlJc w:val="left"/>
      <w:pPr>
        <w:ind w:left="1080" w:hanging="360"/>
      </w:pPr>
      <w:rPr>
        <w:rFonts w:ascii="Symbol" w:hAnsi="Symbol" w:hint="default"/>
      </w:rPr>
    </w:lvl>
    <w:lvl w:ilvl="1" w:tplc="69E6FBD8" w:tentative="1">
      <w:start w:val="1"/>
      <w:numFmt w:val="bullet"/>
      <w:lvlText w:val="o"/>
      <w:lvlJc w:val="left"/>
      <w:pPr>
        <w:ind w:left="1800" w:hanging="360"/>
      </w:pPr>
      <w:rPr>
        <w:rFonts w:ascii="Courier New" w:hAnsi="Courier New" w:hint="default"/>
      </w:rPr>
    </w:lvl>
    <w:lvl w:ilvl="2" w:tplc="360AA762" w:tentative="1">
      <w:start w:val="1"/>
      <w:numFmt w:val="bullet"/>
      <w:lvlText w:val=""/>
      <w:lvlJc w:val="left"/>
      <w:pPr>
        <w:ind w:left="2520" w:hanging="360"/>
      </w:pPr>
      <w:rPr>
        <w:rFonts w:ascii="Wingdings" w:hAnsi="Wingdings" w:hint="default"/>
      </w:rPr>
    </w:lvl>
    <w:lvl w:ilvl="3" w:tplc="0966F73C" w:tentative="1">
      <w:start w:val="1"/>
      <w:numFmt w:val="bullet"/>
      <w:lvlText w:val=""/>
      <w:lvlJc w:val="left"/>
      <w:pPr>
        <w:ind w:left="3240" w:hanging="360"/>
      </w:pPr>
      <w:rPr>
        <w:rFonts w:ascii="Symbol" w:hAnsi="Symbol" w:hint="default"/>
      </w:rPr>
    </w:lvl>
    <w:lvl w:ilvl="4" w:tplc="49F81F40" w:tentative="1">
      <w:start w:val="1"/>
      <w:numFmt w:val="bullet"/>
      <w:lvlText w:val="o"/>
      <w:lvlJc w:val="left"/>
      <w:pPr>
        <w:ind w:left="3960" w:hanging="360"/>
      </w:pPr>
      <w:rPr>
        <w:rFonts w:ascii="Courier New" w:hAnsi="Courier New" w:hint="default"/>
      </w:rPr>
    </w:lvl>
    <w:lvl w:ilvl="5" w:tplc="4A3A1142" w:tentative="1">
      <w:start w:val="1"/>
      <w:numFmt w:val="bullet"/>
      <w:lvlText w:val=""/>
      <w:lvlJc w:val="left"/>
      <w:pPr>
        <w:ind w:left="4680" w:hanging="360"/>
      </w:pPr>
      <w:rPr>
        <w:rFonts w:ascii="Wingdings" w:hAnsi="Wingdings" w:hint="default"/>
      </w:rPr>
    </w:lvl>
    <w:lvl w:ilvl="6" w:tplc="8F683030" w:tentative="1">
      <w:start w:val="1"/>
      <w:numFmt w:val="bullet"/>
      <w:lvlText w:val=""/>
      <w:lvlJc w:val="left"/>
      <w:pPr>
        <w:ind w:left="5400" w:hanging="360"/>
      </w:pPr>
      <w:rPr>
        <w:rFonts w:ascii="Symbol" w:hAnsi="Symbol" w:hint="default"/>
      </w:rPr>
    </w:lvl>
    <w:lvl w:ilvl="7" w:tplc="0B46CC88" w:tentative="1">
      <w:start w:val="1"/>
      <w:numFmt w:val="bullet"/>
      <w:lvlText w:val="o"/>
      <w:lvlJc w:val="left"/>
      <w:pPr>
        <w:ind w:left="6120" w:hanging="360"/>
      </w:pPr>
      <w:rPr>
        <w:rFonts w:ascii="Courier New" w:hAnsi="Courier New" w:hint="default"/>
      </w:rPr>
    </w:lvl>
    <w:lvl w:ilvl="8" w:tplc="08D06316" w:tentative="1">
      <w:start w:val="1"/>
      <w:numFmt w:val="bullet"/>
      <w:lvlText w:val=""/>
      <w:lvlJc w:val="left"/>
      <w:pPr>
        <w:ind w:left="6840" w:hanging="360"/>
      </w:pPr>
      <w:rPr>
        <w:rFonts w:ascii="Wingdings" w:hAnsi="Wingdings" w:hint="default"/>
      </w:rPr>
    </w:lvl>
  </w:abstractNum>
  <w:abstractNum w:abstractNumId="15" w15:restartNumberingAfterBreak="0">
    <w:nsid w:val="3AA46647"/>
    <w:multiLevelType w:val="hybridMultilevel"/>
    <w:tmpl w:val="AD88DF42"/>
    <w:lvl w:ilvl="0" w:tplc="943A1C2A">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3">
      <w:start w:val="1"/>
      <w:numFmt w:val="bullet"/>
      <w:lvlText w:val="o"/>
      <w:lvlJc w:val="left"/>
      <w:pPr>
        <w:tabs>
          <w:tab w:val="num" w:pos="2160"/>
        </w:tabs>
        <w:ind w:left="2160" w:hanging="180"/>
      </w:pPr>
      <w:rPr>
        <w:rFonts w:ascii="Courier New" w:hAnsi="Courier New" w:cs="Courier New" w:hint="default"/>
      </w:rPr>
    </w:lvl>
    <w:lvl w:ilvl="3" w:tplc="04090005">
      <w:start w:val="1"/>
      <w:numFmt w:val="bullet"/>
      <w:lvlText w:val=""/>
      <w:lvlJc w:val="left"/>
      <w:pPr>
        <w:tabs>
          <w:tab w:val="num" w:pos="2880"/>
        </w:tabs>
        <w:ind w:left="2880" w:hanging="360"/>
      </w:pPr>
      <w:rPr>
        <w:rFonts w:ascii="Wingdings" w:hAnsi="Wingdings" w:hint="default"/>
      </w:rPr>
    </w:lvl>
    <w:lvl w:ilvl="4" w:tplc="04090001">
      <w:start w:val="1"/>
      <w:numFmt w:val="bullet"/>
      <w:lvlText w:val=""/>
      <w:lvlJc w:val="left"/>
      <w:pPr>
        <w:tabs>
          <w:tab w:val="num" w:pos="3600"/>
        </w:tabs>
        <w:ind w:left="3600" w:hanging="360"/>
      </w:pPr>
      <w:rPr>
        <w:rFonts w:ascii="Symbol" w:hAnsi="Symbo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C9A1074"/>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DD008B2"/>
    <w:multiLevelType w:val="hybridMultilevel"/>
    <w:tmpl w:val="B84017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2065D1"/>
    <w:multiLevelType w:val="hybridMultilevel"/>
    <w:tmpl w:val="85300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3A40CD"/>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B37458A"/>
    <w:multiLevelType w:val="hybridMultilevel"/>
    <w:tmpl w:val="11D8E15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1" w15:restartNumberingAfterBreak="0">
    <w:nsid w:val="4B4E3D2D"/>
    <w:multiLevelType w:val="hybridMultilevel"/>
    <w:tmpl w:val="52168DEA"/>
    <w:lvl w:ilvl="0" w:tplc="40090001">
      <w:start w:val="1"/>
      <w:numFmt w:val="bullet"/>
      <w:lvlText w:val=""/>
      <w:lvlJc w:val="left"/>
      <w:pPr>
        <w:ind w:left="3600" w:hanging="360"/>
      </w:pPr>
      <w:rPr>
        <w:rFonts w:ascii="Symbol" w:hAnsi="Symbol" w:hint="default"/>
      </w:rPr>
    </w:lvl>
    <w:lvl w:ilvl="1" w:tplc="40090003" w:tentative="1">
      <w:start w:val="1"/>
      <w:numFmt w:val="bullet"/>
      <w:lvlText w:val="o"/>
      <w:lvlJc w:val="left"/>
      <w:pPr>
        <w:ind w:left="4320" w:hanging="360"/>
      </w:pPr>
      <w:rPr>
        <w:rFonts w:ascii="Courier New" w:hAnsi="Courier New" w:cs="Courier New" w:hint="default"/>
      </w:rPr>
    </w:lvl>
    <w:lvl w:ilvl="2" w:tplc="40090005" w:tentative="1">
      <w:start w:val="1"/>
      <w:numFmt w:val="bullet"/>
      <w:lvlText w:val=""/>
      <w:lvlJc w:val="left"/>
      <w:pPr>
        <w:ind w:left="5040" w:hanging="360"/>
      </w:pPr>
      <w:rPr>
        <w:rFonts w:ascii="Wingdings" w:hAnsi="Wingdings" w:hint="default"/>
      </w:rPr>
    </w:lvl>
    <w:lvl w:ilvl="3" w:tplc="40090001" w:tentative="1">
      <w:start w:val="1"/>
      <w:numFmt w:val="bullet"/>
      <w:lvlText w:val=""/>
      <w:lvlJc w:val="left"/>
      <w:pPr>
        <w:ind w:left="5760" w:hanging="360"/>
      </w:pPr>
      <w:rPr>
        <w:rFonts w:ascii="Symbol" w:hAnsi="Symbol" w:hint="default"/>
      </w:rPr>
    </w:lvl>
    <w:lvl w:ilvl="4" w:tplc="40090003" w:tentative="1">
      <w:start w:val="1"/>
      <w:numFmt w:val="bullet"/>
      <w:lvlText w:val="o"/>
      <w:lvlJc w:val="left"/>
      <w:pPr>
        <w:ind w:left="6480" w:hanging="360"/>
      </w:pPr>
      <w:rPr>
        <w:rFonts w:ascii="Courier New" w:hAnsi="Courier New" w:cs="Courier New" w:hint="default"/>
      </w:rPr>
    </w:lvl>
    <w:lvl w:ilvl="5" w:tplc="40090005" w:tentative="1">
      <w:start w:val="1"/>
      <w:numFmt w:val="bullet"/>
      <w:lvlText w:val=""/>
      <w:lvlJc w:val="left"/>
      <w:pPr>
        <w:ind w:left="7200" w:hanging="360"/>
      </w:pPr>
      <w:rPr>
        <w:rFonts w:ascii="Wingdings" w:hAnsi="Wingdings" w:hint="default"/>
      </w:rPr>
    </w:lvl>
    <w:lvl w:ilvl="6" w:tplc="40090001" w:tentative="1">
      <w:start w:val="1"/>
      <w:numFmt w:val="bullet"/>
      <w:lvlText w:val=""/>
      <w:lvlJc w:val="left"/>
      <w:pPr>
        <w:ind w:left="7920" w:hanging="360"/>
      </w:pPr>
      <w:rPr>
        <w:rFonts w:ascii="Symbol" w:hAnsi="Symbol" w:hint="default"/>
      </w:rPr>
    </w:lvl>
    <w:lvl w:ilvl="7" w:tplc="40090003" w:tentative="1">
      <w:start w:val="1"/>
      <w:numFmt w:val="bullet"/>
      <w:lvlText w:val="o"/>
      <w:lvlJc w:val="left"/>
      <w:pPr>
        <w:ind w:left="8640" w:hanging="360"/>
      </w:pPr>
      <w:rPr>
        <w:rFonts w:ascii="Courier New" w:hAnsi="Courier New" w:cs="Courier New" w:hint="default"/>
      </w:rPr>
    </w:lvl>
    <w:lvl w:ilvl="8" w:tplc="40090005" w:tentative="1">
      <w:start w:val="1"/>
      <w:numFmt w:val="bullet"/>
      <w:lvlText w:val=""/>
      <w:lvlJc w:val="left"/>
      <w:pPr>
        <w:ind w:left="9360" w:hanging="360"/>
      </w:pPr>
      <w:rPr>
        <w:rFonts w:ascii="Wingdings" w:hAnsi="Wingdings" w:hint="default"/>
      </w:rPr>
    </w:lvl>
  </w:abstractNum>
  <w:abstractNum w:abstractNumId="22" w15:restartNumberingAfterBreak="0">
    <w:nsid w:val="4EBD014A"/>
    <w:multiLevelType w:val="hybridMultilevel"/>
    <w:tmpl w:val="23CE23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AE6869"/>
    <w:multiLevelType w:val="hybridMultilevel"/>
    <w:tmpl w:val="8DB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01505E"/>
    <w:multiLevelType w:val="hybridMultilevel"/>
    <w:tmpl w:val="FEF822BE"/>
    <w:lvl w:ilvl="0" w:tplc="15F601BA">
      <w:start w:val="1"/>
      <w:numFmt w:val="decimal"/>
      <w:pStyle w:val="Observation"/>
      <w:lvlText w:val="Observation %1"/>
      <w:lvlJc w:val="left"/>
      <w:pPr>
        <w:ind w:left="3060" w:hanging="360"/>
      </w:pPr>
      <w:rPr>
        <w:rFonts w:hint="default"/>
      </w:rPr>
    </w:lvl>
    <w:lvl w:ilvl="1" w:tplc="04090019" w:tentative="1">
      <w:start w:val="1"/>
      <w:numFmt w:val="lowerLetter"/>
      <w:lvlText w:val="%2."/>
      <w:lvlJc w:val="left"/>
      <w:pPr>
        <w:ind w:left="4140" w:hanging="360"/>
      </w:pPr>
    </w:lvl>
    <w:lvl w:ilvl="2" w:tplc="0409001B" w:tentative="1">
      <w:start w:val="1"/>
      <w:numFmt w:val="lowerRoman"/>
      <w:lvlText w:val="%3."/>
      <w:lvlJc w:val="right"/>
      <w:pPr>
        <w:ind w:left="4860" w:hanging="180"/>
      </w:pPr>
    </w:lvl>
    <w:lvl w:ilvl="3" w:tplc="0409000F" w:tentative="1">
      <w:start w:val="1"/>
      <w:numFmt w:val="decimal"/>
      <w:lvlText w:val="%4."/>
      <w:lvlJc w:val="left"/>
      <w:pPr>
        <w:ind w:left="5580" w:hanging="360"/>
      </w:pPr>
    </w:lvl>
    <w:lvl w:ilvl="4" w:tplc="04090019" w:tentative="1">
      <w:start w:val="1"/>
      <w:numFmt w:val="lowerLetter"/>
      <w:lvlText w:val="%5."/>
      <w:lvlJc w:val="left"/>
      <w:pPr>
        <w:ind w:left="6300" w:hanging="360"/>
      </w:pPr>
    </w:lvl>
    <w:lvl w:ilvl="5" w:tplc="0409001B" w:tentative="1">
      <w:start w:val="1"/>
      <w:numFmt w:val="lowerRoman"/>
      <w:lvlText w:val="%6."/>
      <w:lvlJc w:val="right"/>
      <w:pPr>
        <w:ind w:left="7020" w:hanging="180"/>
      </w:pPr>
    </w:lvl>
    <w:lvl w:ilvl="6" w:tplc="0409000F" w:tentative="1">
      <w:start w:val="1"/>
      <w:numFmt w:val="decimal"/>
      <w:lvlText w:val="%7."/>
      <w:lvlJc w:val="left"/>
      <w:pPr>
        <w:ind w:left="7740" w:hanging="360"/>
      </w:pPr>
    </w:lvl>
    <w:lvl w:ilvl="7" w:tplc="04090019" w:tentative="1">
      <w:start w:val="1"/>
      <w:numFmt w:val="lowerLetter"/>
      <w:lvlText w:val="%8."/>
      <w:lvlJc w:val="left"/>
      <w:pPr>
        <w:ind w:left="8460" w:hanging="360"/>
      </w:pPr>
    </w:lvl>
    <w:lvl w:ilvl="8" w:tplc="0409001B" w:tentative="1">
      <w:start w:val="1"/>
      <w:numFmt w:val="lowerRoman"/>
      <w:lvlText w:val="%9."/>
      <w:lvlJc w:val="right"/>
      <w:pPr>
        <w:ind w:left="9180" w:hanging="180"/>
      </w:pPr>
    </w:lvl>
  </w:abstractNum>
  <w:abstractNum w:abstractNumId="25" w15:restartNumberingAfterBreak="0">
    <w:nsid w:val="59850642"/>
    <w:multiLevelType w:val="hybridMultilevel"/>
    <w:tmpl w:val="5F98B9C8"/>
    <w:lvl w:ilvl="0" w:tplc="B63EDE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157DB1"/>
    <w:multiLevelType w:val="hybridMultilevel"/>
    <w:tmpl w:val="9046561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600023F3"/>
    <w:multiLevelType w:val="hybridMultilevel"/>
    <w:tmpl w:val="6B32D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AE0D27"/>
    <w:multiLevelType w:val="hybridMultilevel"/>
    <w:tmpl w:val="6380BBC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1D1C7C"/>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D8E3A82"/>
    <w:multiLevelType w:val="hybridMultilevel"/>
    <w:tmpl w:val="AC549206"/>
    <w:lvl w:ilvl="0" w:tplc="757EEBA4">
      <w:start w:val="1"/>
      <w:numFmt w:val="decimal"/>
      <w:pStyle w:val="Style3"/>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1972CE"/>
    <w:multiLevelType w:val="hybridMultilevel"/>
    <w:tmpl w:val="40125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F858E2"/>
    <w:multiLevelType w:val="hybridMultilevel"/>
    <w:tmpl w:val="2A86C1FA"/>
    <w:lvl w:ilvl="0" w:tplc="6B54FE54">
      <w:start w:val="1"/>
      <w:numFmt w:val="bullet"/>
      <w:lvlText w:val=""/>
      <w:lvlJc w:val="left"/>
      <w:pPr>
        <w:ind w:left="72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3" w15:restartNumberingAfterBreak="0">
    <w:nsid w:val="712C7885"/>
    <w:multiLevelType w:val="hybridMultilevel"/>
    <w:tmpl w:val="B4A490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71A62AD6"/>
    <w:multiLevelType w:val="multilevel"/>
    <w:tmpl w:val="608EB48A"/>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731705A8"/>
    <w:multiLevelType w:val="hybridMultilevel"/>
    <w:tmpl w:val="3FF2B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B04D56"/>
    <w:multiLevelType w:val="multilevel"/>
    <w:tmpl w:val="6DB65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5227CB2"/>
    <w:multiLevelType w:val="multilevel"/>
    <w:tmpl w:val="EC368190"/>
    <w:lvl w:ilvl="0">
      <w:start w:val="1"/>
      <w:numFmt w:val="decimal"/>
      <w:pStyle w:val="3GPPH1"/>
      <w:lvlText w:val="%1"/>
      <w:lvlJc w:val="left"/>
      <w:pPr>
        <w:ind w:left="432" w:hanging="432"/>
      </w:pPr>
    </w:lvl>
    <w:lvl w:ilvl="1">
      <w:start w:val="1"/>
      <w:numFmt w:val="decimal"/>
      <w:pStyle w:val="Heading2"/>
      <w:lvlText w:val="%1.%2"/>
      <w:lvlJc w:val="left"/>
      <w:pPr>
        <w:ind w:left="576" w:hanging="576"/>
      </w:pPr>
      <w:rPr>
        <w:b w:val="0"/>
        <w:bCs/>
        <w:i w:val="0"/>
        <w:sz w:val="32"/>
        <w:szCs w:val="32"/>
      </w:rPr>
    </w:lvl>
    <w:lvl w:ilvl="2">
      <w:start w:val="1"/>
      <w:numFmt w:val="decimal"/>
      <w:pStyle w:val="Heading3"/>
      <w:lvlText w:val="%1.%2.%3"/>
      <w:lvlJc w:val="left"/>
      <w:pPr>
        <w:ind w:left="7949"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15:restartNumberingAfterBreak="0">
    <w:nsid w:val="78745BDC"/>
    <w:multiLevelType w:val="hybridMultilevel"/>
    <w:tmpl w:val="3FF2B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BE086B"/>
    <w:multiLevelType w:val="hybridMultilevel"/>
    <w:tmpl w:val="3AD09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EB0625"/>
    <w:multiLevelType w:val="multilevel"/>
    <w:tmpl w:val="BEBA80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5"/>
  </w:num>
  <w:num w:numId="3">
    <w:abstractNumId w:val="13"/>
  </w:num>
  <w:num w:numId="4">
    <w:abstractNumId w:val="24"/>
  </w:num>
  <w:num w:numId="5">
    <w:abstractNumId w:val="15"/>
  </w:num>
  <w:num w:numId="6">
    <w:abstractNumId w:val="37"/>
  </w:num>
  <w:num w:numId="7">
    <w:abstractNumId w:val="3"/>
  </w:num>
  <w:num w:numId="8">
    <w:abstractNumId w:val="7"/>
  </w:num>
  <w:num w:numId="9">
    <w:abstractNumId w:val="30"/>
  </w:num>
  <w:num w:numId="10">
    <w:abstractNumId w:val="27"/>
  </w:num>
  <w:num w:numId="11">
    <w:abstractNumId w:val="25"/>
  </w:num>
  <w:num w:numId="12">
    <w:abstractNumId w:val="31"/>
  </w:num>
  <w:num w:numId="13">
    <w:abstractNumId w:val="28"/>
  </w:num>
  <w:num w:numId="14">
    <w:abstractNumId w:val="38"/>
  </w:num>
  <w:num w:numId="15">
    <w:abstractNumId w:val="33"/>
  </w:num>
  <w:num w:numId="16">
    <w:abstractNumId w:val="10"/>
  </w:num>
  <w:num w:numId="17">
    <w:abstractNumId w:val="0"/>
  </w:num>
  <w:num w:numId="18">
    <w:abstractNumId w:val="9"/>
  </w:num>
  <w:num w:numId="19">
    <w:abstractNumId w:val="22"/>
  </w:num>
  <w:num w:numId="20">
    <w:abstractNumId w:val="11"/>
  </w:num>
  <w:num w:numId="21">
    <w:abstractNumId w:val="35"/>
  </w:num>
  <w:num w:numId="22">
    <w:abstractNumId w:val="13"/>
  </w:num>
  <w:num w:numId="23">
    <w:abstractNumId w:val="40"/>
  </w:num>
  <w:num w:numId="24">
    <w:abstractNumId w:val="29"/>
  </w:num>
  <w:num w:numId="25">
    <w:abstractNumId w:val="2"/>
  </w:num>
  <w:num w:numId="26">
    <w:abstractNumId w:val="16"/>
  </w:num>
  <w:num w:numId="27">
    <w:abstractNumId w:val="4"/>
  </w:num>
  <w:num w:numId="28">
    <w:abstractNumId w:val="36"/>
  </w:num>
  <w:num w:numId="29">
    <w:abstractNumId w:val="34"/>
  </w:num>
  <w:num w:numId="30">
    <w:abstractNumId w:val="19"/>
  </w:num>
  <w:num w:numId="31">
    <w:abstractNumId w:val="18"/>
  </w:num>
  <w:num w:numId="32">
    <w:abstractNumId w:val="23"/>
  </w:num>
  <w:num w:numId="33">
    <w:abstractNumId w:val="13"/>
  </w:num>
  <w:num w:numId="34">
    <w:abstractNumId w:val="13"/>
  </w:num>
  <w:num w:numId="35">
    <w:abstractNumId w:val="6"/>
  </w:num>
  <w:num w:numId="36">
    <w:abstractNumId w:val="8"/>
  </w:num>
  <w:num w:numId="37">
    <w:abstractNumId w:val="17"/>
  </w:num>
  <w:num w:numId="38">
    <w:abstractNumId w:val="37"/>
  </w:num>
  <w:num w:numId="39">
    <w:abstractNumId w:val="12"/>
  </w:num>
  <w:num w:numId="40">
    <w:abstractNumId w:val="20"/>
  </w:num>
  <w:num w:numId="41">
    <w:abstractNumId w:val="21"/>
  </w:num>
  <w:num w:numId="42">
    <w:abstractNumId w:val="14"/>
  </w:num>
  <w:num w:numId="43">
    <w:abstractNumId w:val="32"/>
  </w:num>
  <w:num w:numId="44">
    <w:abstractNumId w:val="13"/>
  </w:num>
  <w:num w:numId="45">
    <w:abstractNumId w:val="13"/>
  </w:num>
  <w:num w:numId="46">
    <w:abstractNumId w:val="26"/>
  </w:num>
  <w:num w:numId="47">
    <w:abstractNumId w:val="3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341"/>
    <w:rsid w:val="00001187"/>
    <w:rsid w:val="00003052"/>
    <w:rsid w:val="00003DF5"/>
    <w:rsid w:val="0000420B"/>
    <w:rsid w:val="000047A1"/>
    <w:rsid w:val="0000560A"/>
    <w:rsid w:val="00005968"/>
    <w:rsid w:val="00006EB5"/>
    <w:rsid w:val="000071EB"/>
    <w:rsid w:val="00007CCF"/>
    <w:rsid w:val="00007EE2"/>
    <w:rsid w:val="000100D0"/>
    <w:rsid w:val="0001043B"/>
    <w:rsid w:val="00010CDB"/>
    <w:rsid w:val="00012671"/>
    <w:rsid w:val="00012733"/>
    <w:rsid w:val="00015100"/>
    <w:rsid w:val="00016339"/>
    <w:rsid w:val="00017669"/>
    <w:rsid w:val="00017D39"/>
    <w:rsid w:val="0002045B"/>
    <w:rsid w:val="000210B1"/>
    <w:rsid w:val="00021E80"/>
    <w:rsid w:val="000228AA"/>
    <w:rsid w:val="00022D0E"/>
    <w:rsid w:val="00023993"/>
    <w:rsid w:val="00024219"/>
    <w:rsid w:val="00025AA4"/>
    <w:rsid w:val="00025E3B"/>
    <w:rsid w:val="00026D65"/>
    <w:rsid w:val="00026DE7"/>
    <w:rsid w:val="00026F24"/>
    <w:rsid w:val="000272FF"/>
    <w:rsid w:val="00027679"/>
    <w:rsid w:val="000307D9"/>
    <w:rsid w:val="00031457"/>
    <w:rsid w:val="00032FDA"/>
    <w:rsid w:val="000337C9"/>
    <w:rsid w:val="00033EB7"/>
    <w:rsid w:val="000348FA"/>
    <w:rsid w:val="00035908"/>
    <w:rsid w:val="00035A58"/>
    <w:rsid w:val="00035B7F"/>
    <w:rsid w:val="00036C64"/>
    <w:rsid w:val="00037CFC"/>
    <w:rsid w:val="00040FC5"/>
    <w:rsid w:val="0004127E"/>
    <w:rsid w:val="0004135F"/>
    <w:rsid w:val="00043A2D"/>
    <w:rsid w:val="0004425A"/>
    <w:rsid w:val="00044395"/>
    <w:rsid w:val="00044BEC"/>
    <w:rsid w:val="00044D93"/>
    <w:rsid w:val="00045456"/>
    <w:rsid w:val="00045FC5"/>
    <w:rsid w:val="00047A56"/>
    <w:rsid w:val="0005028C"/>
    <w:rsid w:val="000503C2"/>
    <w:rsid w:val="0005079A"/>
    <w:rsid w:val="00051628"/>
    <w:rsid w:val="00051878"/>
    <w:rsid w:val="000518B1"/>
    <w:rsid w:val="00051DCC"/>
    <w:rsid w:val="000533CC"/>
    <w:rsid w:val="000534A4"/>
    <w:rsid w:val="00054B55"/>
    <w:rsid w:val="00054C3F"/>
    <w:rsid w:val="0005537A"/>
    <w:rsid w:val="00055A07"/>
    <w:rsid w:val="00055B2E"/>
    <w:rsid w:val="00055D7E"/>
    <w:rsid w:val="00055F94"/>
    <w:rsid w:val="00057462"/>
    <w:rsid w:val="00057594"/>
    <w:rsid w:val="00057738"/>
    <w:rsid w:val="0006015F"/>
    <w:rsid w:val="0006047F"/>
    <w:rsid w:val="000609E7"/>
    <w:rsid w:val="00061249"/>
    <w:rsid w:val="000612B8"/>
    <w:rsid w:val="00061791"/>
    <w:rsid w:val="00062011"/>
    <w:rsid w:val="00062981"/>
    <w:rsid w:val="00064ECB"/>
    <w:rsid w:val="000674E6"/>
    <w:rsid w:val="00070302"/>
    <w:rsid w:val="00070A1A"/>
    <w:rsid w:val="00071973"/>
    <w:rsid w:val="00071AC0"/>
    <w:rsid w:val="00071AD2"/>
    <w:rsid w:val="00072068"/>
    <w:rsid w:val="00073851"/>
    <w:rsid w:val="0007479A"/>
    <w:rsid w:val="00074BF2"/>
    <w:rsid w:val="00075940"/>
    <w:rsid w:val="00075FF4"/>
    <w:rsid w:val="00076B5B"/>
    <w:rsid w:val="00081DED"/>
    <w:rsid w:val="000824AD"/>
    <w:rsid w:val="00083050"/>
    <w:rsid w:val="00083196"/>
    <w:rsid w:val="00083372"/>
    <w:rsid w:val="0008338C"/>
    <w:rsid w:val="00083853"/>
    <w:rsid w:val="00083F00"/>
    <w:rsid w:val="000845A0"/>
    <w:rsid w:val="00087913"/>
    <w:rsid w:val="00090112"/>
    <w:rsid w:val="00093A02"/>
    <w:rsid w:val="00094410"/>
    <w:rsid w:val="000944C2"/>
    <w:rsid w:val="00094815"/>
    <w:rsid w:val="00094BC9"/>
    <w:rsid w:val="00094DAD"/>
    <w:rsid w:val="00095946"/>
    <w:rsid w:val="00095A07"/>
    <w:rsid w:val="00095F18"/>
    <w:rsid w:val="00096CD1"/>
    <w:rsid w:val="00096DD2"/>
    <w:rsid w:val="0009741A"/>
    <w:rsid w:val="000A04F1"/>
    <w:rsid w:val="000A1796"/>
    <w:rsid w:val="000A2038"/>
    <w:rsid w:val="000A32C3"/>
    <w:rsid w:val="000A3DCE"/>
    <w:rsid w:val="000A3FBB"/>
    <w:rsid w:val="000A40D1"/>
    <w:rsid w:val="000A5343"/>
    <w:rsid w:val="000B0445"/>
    <w:rsid w:val="000B1C83"/>
    <w:rsid w:val="000B1E6D"/>
    <w:rsid w:val="000B36B7"/>
    <w:rsid w:val="000B4128"/>
    <w:rsid w:val="000B50ED"/>
    <w:rsid w:val="000B5332"/>
    <w:rsid w:val="000B53F0"/>
    <w:rsid w:val="000B5D90"/>
    <w:rsid w:val="000B65EF"/>
    <w:rsid w:val="000B6672"/>
    <w:rsid w:val="000B7283"/>
    <w:rsid w:val="000B7A45"/>
    <w:rsid w:val="000C0026"/>
    <w:rsid w:val="000C0B54"/>
    <w:rsid w:val="000C124F"/>
    <w:rsid w:val="000C1B17"/>
    <w:rsid w:val="000C324D"/>
    <w:rsid w:val="000C345C"/>
    <w:rsid w:val="000C3FB4"/>
    <w:rsid w:val="000C49A6"/>
    <w:rsid w:val="000C519C"/>
    <w:rsid w:val="000C5A41"/>
    <w:rsid w:val="000C67F3"/>
    <w:rsid w:val="000C6D15"/>
    <w:rsid w:val="000C7981"/>
    <w:rsid w:val="000C7C10"/>
    <w:rsid w:val="000D0A19"/>
    <w:rsid w:val="000D12BD"/>
    <w:rsid w:val="000D2711"/>
    <w:rsid w:val="000D2CC4"/>
    <w:rsid w:val="000D3497"/>
    <w:rsid w:val="000D4475"/>
    <w:rsid w:val="000D565A"/>
    <w:rsid w:val="000D5A9F"/>
    <w:rsid w:val="000D6B8D"/>
    <w:rsid w:val="000D77F6"/>
    <w:rsid w:val="000D7C56"/>
    <w:rsid w:val="000E0478"/>
    <w:rsid w:val="000E086D"/>
    <w:rsid w:val="000E0909"/>
    <w:rsid w:val="000E0EFD"/>
    <w:rsid w:val="000E1658"/>
    <w:rsid w:val="000E33F0"/>
    <w:rsid w:val="000E4D67"/>
    <w:rsid w:val="000E50C6"/>
    <w:rsid w:val="000E51E9"/>
    <w:rsid w:val="000E6F13"/>
    <w:rsid w:val="000E7FFA"/>
    <w:rsid w:val="000F0B64"/>
    <w:rsid w:val="000F1C3E"/>
    <w:rsid w:val="000F249E"/>
    <w:rsid w:val="000F2699"/>
    <w:rsid w:val="000F2D4B"/>
    <w:rsid w:val="000F35DC"/>
    <w:rsid w:val="000F58C8"/>
    <w:rsid w:val="000F5A84"/>
    <w:rsid w:val="000F60BE"/>
    <w:rsid w:val="000F6DD4"/>
    <w:rsid w:val="000F7B9B"/>
    <w:rsid w:val="000F7DD7"/>
    <w:rsid w:val="00100B92"/>
    <w:rsid w:val="00100DF6"/>
    <w:rsid w:val="00100F34"/>
    <w:rsid w:val="00101E23"/>
    <w:rsid w:val="001030B2"/>
    <w:rsid w:val="00103E0E"/>
    <w:rsid w:val="001045F0"/>
    <w:rsid w:val="001054E9"/>
    <w:rsid w:val="00111F9C"/>
    <w:rsid w:val="00113D32"/>
    <w:rsid w:val="001147C4"/>
    <w:rsid w:val="001164AD"/>
    <w:rsid w:val="0012167A"/>
    <w:rsid w:val="001237C7"/>
    <w:rsid w:val="00126F1A"/>
    <w:rsid w:val="00127158"/>
    <w:rsid w:val="00127311"/>
    <w:rsid w:val="0012744C"/>
    <w:rsid w:val="00127E7E"/>
    <w:rsid w:val="00130521"/>
    <w:rsid w:val="00130686"/>
    <w:rsid w:val="00130F5C"/>
    <w:rsid w:val="001316BA"/>
    <w:rsid w:val="00131B6F"/>
    <w:rsid w:val="00131E58"/>
    <w:rsid w:val="00134710"/>
    <w:rsid w:val="00135911"/>
    <w:rsid w:val="00135A60"/>
    <w:rsid w:val="00135C70"/>
    <w:rsid w:val="00136017"/>
    <w:rsid w:val="00136747"/>
    <w:rsid w:val="00137CE0"/>
    <w:rsid w:val="00141031"/>
    <w:rsid w:val="001417E5"/>
    <w:rsid w:val="00141F45"/>
    <w:rsid w:val="001437F5"/>
    <w:rsid w:val="0014470B"/>
    <w:rsid w:val="00144982"/>
    <w:rsid w:val="00144991"/>
    <w:rsid w:val="00144BDB"/>
    <w:rsid w:val="001451FC"/>
    <w:rsid w:val="00145900"/>
    <w:rsid w:val="001466E2"/>
    <w:rsid w:val="00146D0C"/>
    <w:rsid w:val="0014734B"/>
    <w:rsid w:val="00152850"/>
    <w:rsid w:val="00153E44"/>
    <w:rsid w:val="00154FFA"/>
    <w:rsid w:val="00155994"/>
    <w:rsid w:val="00156BDF"/>
    <w:rsid w:val="00156F62"/>
    <w:rsid w:val="00160426"/>
    <w:rsid w:val="00160AA0"/>
    <w:rsid w:val="00161799"/>
    <w:rsid w:val="00161BC2"/>
    <w:rsid w:val="00162164"/>
    <w:rsid w:val="00162890"/>
    <w:rsid w:val="00162D14"/>
    <w:rsid w:val="00163022"/>
    <w:rsid w:val="00164444"/>
    <w:rsid w:val="0016471B"/>
    <w:rsid w:val="00164F61"/>
    <w:rsid w:val="00165914"/>
    <w:rsid w:val="00167971"/>
    <w:rsid w:val="00171BB0"/>
    <w:rsid w:val="00171EB1"/>
    <w:rsid w:val="00173653"/>
    <w:rsid w:val="00173B7B"/>
    <w:rsid w:val="001759CE"/>
    <w:rsid w:val="00177584"/>
    <w:rsid w:val="0018169F"/>
    <w:rsid w:val="0018335A"/>
    <w:rsid w:val="00184D93"/>
    <w:rsid w:val="0018675E"/>
    <w:rsid w:val="00187A65"/>
    <w:rsid w:val="00187ABC"/>
    <w:rsid w:val="001901BC"/>
    <w:rsid w:val="0019366B"/>
    <w:rsid w:val="00193CBC"/>
    <w:rsid w:val="00194C35"/>
    <w:rsid w:val="00194DE3"/>
    <w:rsid w:val="001976B4"/>
    <w:rsid w:val="00197D55"/>
    <w:rsid w:val="001A1DB7"/>
    <w:rsid w:val="001A2402"/>
    <w:rsid w:val="001A2936"/>
    <w:rsid w:val="001A2FCE"/>
    <w:rsid w:val="001A4850"/>
    <w:rsid w:val="001A4BF6"/>
    <w:rsid w:val="001A5BB8"/>
    <w:rsid w:val="001A5E49"/>
    <w:rsid w:val="001A6223"/>
    <w:rsid w:val="001A6F8B"/>
    <w:rsid w:val="001A772C"/>
    <w:rsid w:val="001A78E2"/>
    <w:rsid w:val="001B1BD8"/>
    <w:rsid w:val="001B2275"/>
    <w:rsid w:val="001B2B1F"/>
    <w:rsid w:val="001B37DC"/>
    <w:rsid w:val="001B430A"/>
    <w:rsid w:val="001B5037"/>
    <w:rsid w:val="001B5C72"/>
    <w:rsid w:val="001B5F70"/>
    <w:rsid w:val="001B62E4"/>
    <w:rsid w:val="001B679C"/>
    <w:rsid w:val="001B6B79"/>
    <w:rsid w:val="001B7B44"/>
    <w:rsid w:val="001C1F42"/>
    <w:rsid w:val="001C2309"/>
    <w:rsid w:val="001C34B7"/>
    <w:rsid w:val="001C4B9E"/>
    <w:rsid w:val="001C4C58"/>
    <w:rsid w:val="001C61E5"/>
    <w:rsid w:val="001C64F8"/>
    <w:rsid w:val="001C6934"/>
    <w:rsid w:val="001C6EC6"/>
    <w:rsid w:val="001C72EB"/>
    <w:rsid w:val="001C7BA5"/>
    <w:rsid w:val="001D09B8"/>
    <w:rsid w:val="001D0B4E"/>
    <w:rsid w:val="001D173A"/>
    <w:rsid w:val="001D324A"/>
    <w:rsid w:val="001D5085"/>
    <w:rsid w:val="001D5496"/>
    <w:rsid w:val="001D5D38"/>
    <w:rsid w:val="001D5EBF"/>
    <w:rsid w:val="001D7083"/>
    <w:rsid w:val="001D79A1"/>
    <w:rsid w:val="001E12E5"/>
    <w:rsid w:val="001E1874"/>
    <w:rsid w:val="001E269B"/>
    <w:rsid w:val="001E3282"/>
    <w:rsid w:val="001E43B4"/>
    <w:rsid w:val="001E43E0"/>
    <w:rsid w:val="001E4428"/>
    <w:rsid w:val="001F0203"/>
    <w:rsid w:val="001F0425"/>
    <w:rsid w:val="001F049C"/>
    <w:rsid w:val="001F09D5"/>
    <w:rsid w:val="001F1A7A"/>
    <w:rsid w:val="001F2836"/>
    <w:rsid w:val="001F31FD"/>
    <w:rsid w:val="001F3E06"/>
    <w:rsid w:val="001F43A0"/>
    <w:rsid w:val="001F4D6A"/>
    <w:rsid w:val="001F536D"/>
    <w:rsid w:val="001F6BE3"/>
    <w:rsid w:val="001F6DEE"/>
    <w:rsid w:val="001F71BC"/>
    <w:rsid w:val="001F7355"/>
    <w:rsid w:val="00200131"/>
    <w:rsid w:val="00201344"/>
    <w:rsid w:val="00201DA7"/>
    <w:rsid w:val="00202737"/>
    <w:rsid w:val="00202E15"/>
    <w:rsid w:val="00202EC5"/>
    <w:rsid w:val="00205329"/>
    <w:rsid w:val="00206277"/>
    <w:rsid w:val="00206504"/>
    <w:rsid w:val="00206742"/>
    <w:rsid w:val="00206958"/>
    <w:rsid w:val="002070F5"/>
    <w:rsid w:val="00207988"/>
    <w:rsid w:val="002100B9"/>
    <w:rsid w:val="0021131C"/>
    <w:rsid w:val="002123B4"/>
    <w:rsid w:val="00212540"/>
    <w:rsid w:val="00212FB7"/>
    <w:rsid w:val="00213057"/>
    <w:rsid w:val="0021355C"/>
    <w:rsid w:val="002162A5"/>
    <w:rsid w:val="0021635F"/>
    <w:rsid w:val="002178C6"/>
    <w:rsid w:val="00217AB5"/>
    <w:rsid w:val="00223301"/>
    <w:rsid w:val="002242EF"/>
    <w:rsid w:val="002251A5"/>
    <w:rsid w:val="0022541F"/>
    <w:rsid w:val="0022554B"/>
    <w:rsid w:val="00225898"/>
    <w:rsid w:val="00225A4F"/>
    <w:rsid w:val="002261D0"/>
    <w:rsid w:val="00226679"/>
    <w:rsid w:val="00226FAA"/>
    <w:rsid w:val="002315A6"/>
    <w:rsid w:val="00232379"/>
    <w:rsid w:val="00232F8B"/>
    <w:rsid w:val="00233215"/>
    <w:rsid w:val="00233EF5"/>
    <w:rsid w:val="00234E59"/>
    <w:rsid w:val="00236C6B"/>
    <w:rsid w:val="00237272"/>
    <w:rsid w:val="00237280"/>
    <w:rsid w:val="002376DE"/>
    <w:rsid w:val="00240016"/>
    <w:rsid w:val="00241E50"/>
    <w:rsid w:val="002428D3"/>
    <w:rsid w:val="00243214"/>
    <w:rsid w:val="002433F7"/>
    <w:rsid w:val="00243922"/>
    <w:rsid w:val="00244A1A"/>
    <w:rsid w:val="002457CE"/>
    <w:rsid w:val="00247E0D"/>
    <w:rsid w:val="00248948"/>
    <w:rsid w:val="002509B8"/>
    <w:rsid w:val="00250DFC"/>
    <w:rsid w:val="00254256"/>
    <w:rsid w:val="0025490C"/>
    <w:rsid w:val="002550E8"/>
    <w:rsid w:val="0025548F"/>
    <w:rsid w:val="002559F9"/>
    <w:rsid w:val="00255E0A"/>
    <w:rsid w:val="002563A3"/>
    <w:rsid w:val="0025681F"/>
    <w:rsid w:val="002604D2"/>
    <w:rsid w:val="00260FE2"/>
    <w:rsid w:val="00261071"/>
    <w:rsid w:val="0026112F"/>
    <w:rsid w:val="00261407"/>
    <w:rsid w:val="0026190C"/>
    <w:rsid w:val="00261995"/>
    <w:rsid w:val="00262078"/>
    <w:rsid w:val="0026214A"/>
    <w:rsid w:val="002626D5"/>
    <w:rsid w:val="002649CE"/>
    <w:rsid w:val="00265818"/>
    <w:rsid w:val="00270482"/>
    <w:rsid w:val="002714A2"/>
    <w:rsid w:val="00271B5D"/>
    <w:rsid w:val="002730A4"/>
    <w:rsid w:val="00274284"/>
    <w:rsid w:val="002746C9"/>
    <w:rsid w:val="002746FB"/>
    <w:rsid w:val="00274CE9"/>
    <w:rsid w:val="0027588C"/>
    <w:rsid w:val="00277A0D"/>
    <w:rsid w:val="00281221"/>
    <w:rsid w:val="002818B7"/>
    <w:rsid w:val="00281E3F"/>
    <w:rsid w:val="0028249C"/>
    <w:rsid w:val="00282BD5"/>
    <w:rsid w:val="00283752"/>
    <w:rsid w:val="00283C86"/>
    <w:rsid w:val="00283DC6"/>
    <w:rsid w:val="00285B26"/>
    <w:rsid w:val="00285F8B"/>
    <w:rsid w:val="002866FA"/>
    <w:rsid w:val="00286D04"/>
    <w:rsid w:val="00287D38"/>
    <w:rsid w:val="00290146"/>
    <w:rsid w:val="0029030E"/>
    <w:rsid w:val="00290485"/>
    <w:rsid w:val="002933DC"/>
    <w:rsid w:val="00293C90"/>
    <w:rsid w:val="0029716B"/>
    <w:rsid w:val="00297DE5"/>
    <w:rsid w:val="002A1649"/>
    <w:rsid w:val="002A3D3B"/>
    <w:rsid w:val="002A42D8"/>
    <w:rsid w:val="002A4551"/>
    <w:rsid w:val="002A4E97"/>
    <w:rsid w:val="002A5D82"/>
    <w:rsid w:val="002A5F66"/>
    <w:rsid w:val="002A6993"/>
    <w:rsid w:val="002A79DE"/>
    <w:rsid w:val="002A7CD6"/>
    <w:rsid w:val="002B0BEB"/>
    <w:rsid w:val="002B161A"/>
    <w:rsid w:val="002B169D"/>
    <w:rsid w:val="002B16A7"/>
    <w:rsid w:val="002B27E5"/>
    <w:rsid w:val="002B40F4"/>
    <w:rsid w:val="002B4125"/>
    <w:rsid w:val="002B5F74"/>
    <w:rsid w:val="002B68F7"/>
    <w:rsid w:val="002B6E03"/>
    <w:rsid w:val="002B79B8"/>
    <w:rsid w:val="002C1202"/>
    <w:rsid w:val="002C17E5"/>
    <w:rsid w:val="002C29BA"/>
    <w:rsid w:val="002C3944"/>
    <w:rsid w:val="002C3FC4"/>
    <w:rsid w:val="002C5AB3"/>
    <w:rsid w:val="002C6532"/>
    <w:rsid w:val="002C658D"/>
    <w:rsid w:val="002D0589"/>
    <w:rsid w:val="002D0776"/>
    <w:rsid w:val="002D1476"/>
    <w:rsid w:val="002D16C6"/>
    <w:rsid w:val="002D259A"/>
    <w:rsid w:val="002D3108"/>
    <w:rsid w:val="002D3E82"/>
    <w:rsid w:val="002D43E8"/>
    <w:rsid w:val="002D5CB3"/>
    <w:rsid w:val="002E16ED"/>
    <w:rsid w:val="002E3CD7"/>
    <w:rsid w:val="002E4A14"/>
    <w:rsid w:val="002E4DCE"/>
    <w:rsid w:val="002E53D1"/>
    <w:rsid w:val="002E5BB1"/>
    <w:rsid w:val="002E6479"/>
    <w:rsid w:val="002E6F10"/>
    <w:rsid w:val="002E7485"/>
    <w:rsid w:val="002E7C70"/>
    <w:rsid w:val="002F071C"/>
    <w:rsid w:val="002F32ED"/>
    <w:rsid w:val="002F3F24"/>
    <w:rsid w:val="002F425A"/>
    <w:rsid w:val="002F4D3F"/>
    <w:rsid w:val="002F572B"/>
    <w:rsid w:val="002F5832"/>
    <w:rsid w:val="002F6034"/>
    <w:rsid w:val="002F682F"/>
    <w:rsid w:val="002F7354"/>
    <w:rsid w:val="002F7C54"/>
    <w:rsid w:val="002F7C81"/>
    <w:rsid w:val="0030014C"/>
    <w:rsid w:val="00300888"/>
    <w:rsid w:val="00301419"/>
    <w:rsid w:val="00301733"/>
    <w:rsid w:val="003022C4"/>
    <w:rsid w:val="00302D54"/>
    <w:rsid w:val="0030304A"/>
    <w:rsid w:val="0030412E"/>
    <w:rsid w:val="003044F6"/>
    <w:rsid w:val="00306192"/>
    <w:rsid w:val="003064A6"/>
    <w:rsid w:val="003064AB"/>
    <w:rsid w:val="003074AA"/>
    <w:rsid w:val="003101CA"/>
    <w:rsid w:val="003111FD"/>
    <w:rsid w:val="003125C7"/>
    <w:rsid w:val="00313967"/>
    <w:rsid w:val="00313A7A"/>
    <w:rsid w:val="00313C60"/>
    <w:rsid w:val="00313D41"/>
    <w:rsid w:val="003142C1"/>
    <w:rsid w:val="003145A8"/>
    <w:rsid w:val="00315445"/>
    <w:rsid w:val="003175E7"/>
    <w:rsid w:val="00320081"/>
    <w:rsid w:val="003219EC"/>
    <w:rsid w:val="00322B31"/>
    <w:rsid w:val="00322FE9"/>
    <w:rsid w:val="0032385A"/>
    <w:rsid w:val="00324D00"/>
    <w:rsid w:val="00324D9C"/>
    <w:rsid w:val="00325589"/>
    <w:rsid w:val="00326419"/>
    <w:rsid w:val="0032644F"/>
    <w:rsid w:val="00326CAC"/>
    <w:rsid w:val="00330303"/>
    <w:rsid w:val="00330F78"/>
    <w:rsid w:val="003313AC"/>
    <w:rsid w:val="00333A14"/>
    <w:rsid w:val="0033427B"/>
    <w:rsid w:val="003344AD"/>
    <w:rsid w:val="00335990"/>
    <w:rsid w:val="00337292"/>
    <w:rsid w:val="00337F70"/>
    <w:rsid w:val="00342046"/>
    <w:rsid w:val="00342DBF"/>
    <w:rsid w:val="00342E1F"/>
    <w:rsid w:val="003441E2"/>
    <w:rsid w:val="00344E93"/>
    <w:rsid w:val="00345712"/>
    <w:rsid w:val="00346038"/>
    <w:rsid w:val="00346A74"/>
    <w:rsid w:val="0034758C"/>
    <w:rsid w:val="00350741"/>
    <w:rsid w:val="00350DCB"/>
    <w:rsid w:val="00351CAE"/>
    <w:rsid w:val="00351F99"/>
    <w:rsid w:val="00352D6A"/>
    <w:rsid w:val="00353004"/>
    <w:rsid w:val="00354E7F"/>
    <w:rsid w:val="00355361"/>
    <w:rsid w:val="00356121"/>
    <w:rsid w:val="00356124"/>
    <w:rsid w:val="003573FC"/>
    <w:rsid w:val="003574D0"/>
    <w:rsid w:val="0035750F"/>
    <w:rsid w:val="0035765E"/>
    <w:rsid w:val="0036036E"/>
    <w:rsid w:val="00362D35"/>
    <w:rsid w:val="00364062"/>
    <w:rsid w:val="00364432"/>
    <w:rsid w:val="00364CED"/>
    <w:rsid w:val="00365007"/>
    <w:rsid w:val="00366580"/>
    <w:rsid w:val="0036701B"/>
    <w:rsid w:val="00367606"/>
    <w:rsid w:val="00367B83"/>
    <w:rsid w:val="00370216"/>
    <w:rsid w:val="003706B1"/>
    <w:rsid w:val="00370A9D"/>
    <w:rsid w:val="00371761"/>
    <w:rsid w:val="00372387"/>
    <w:rsid w:val="00374134"/>
    <w:rsid w:val="003746F7"/>
    <w:rsid w:val="0038204F"/>
    <w:rsid w:val="00382126"/>
    <w:rsid w:val="00382C04"/>
    <w:rsid w:val="00382F08"/>
    <w:rsid w:val="0038383B"/>
    <w:rsid w:val="003847F1"/>
    <w:rsid w:val="003851A1"/>
    <w:rsid w:val="003878D8"/>
    <w:rsid w:val="003903FA"/>
    <w:rsid w:val="003922A9"/>
    <w:rsid w:val="00392A36"/>
    <w:rsid w:val="00392CBD"/>
    <w:rsid w:val="00395DA7"/>
    <w:rsid w:val="0039620E"/>
    <w:rsid w:val="003A13AF"/>
    <w:rsid w:val="003A1C51"/>
    <w:rsid w:val="003A2CF4"/>
    <w:rsid w:val="003A2D45"/>
    <w:rsid w:val="003A31A7"/>
    <w:rsid w:val="003A448B"/>
    <w:rsid w:val="003A6D1E"/>
    <w:rsid w:val="003A7D71"/>
    <w:rsid w:val="003B0145"/>
    <w:rsid w:val="003B0781"/>
    <w:rsid w:val="003B1245"/>
    <w:rsid w:val="003B2005"/>
    <w:rsid w:val="003B22BF"/>
    <w:rsid w:val="003B246E"/>
    <w:rsid w:val="003B2DF2"/>
    <w:rsid w:val="003B32FF"/>
    <w:rsid w:val="003B3F22"/>
    <w:rsid w:val="003B44D1"/>
    <w:rsid w:val="003B5D69"/>
    <w:rsid w:val="003C1FF0"/>
    <w:rsid w:val="003C2283"/>
    <w:rsid w:val="003C2BF2"/>
    <w:rsid w:val="003C39A8"/>
    <w:rsid w:val="003C3EF9"/>
    <w:rsid w:val="003C5708"/>
    <w:rsid w:val="003C5815"/>
    <w:rsid w:val="003C5CB6"/>
    <w:rsid w:val="003C6562"/>
    <w:rsid w:val="003C65CE"/>
    <w:rsid w:val="003D0A0B"/>
    <w:rsid w:val="003D16A4"/>
    <w:rsid w:val="003D2219"/>
    <w:rsid w:val="003D5C03"/>
    <w:rsid w:val="003D7075"/>
    <w:rsid w:val="003D71D8"/>
    <w:rsid w:val="003E000D"/>
    <w:rsid w:val="003E0295"/>
    <w:rsid w:val="003E066B"/>
    <w:rsid w:val="003E2244"/>
    <w:rsid w:val="003E2FAC"/>
    <w:rsid w:val="003E302E"/>
    <w:rsid w:val="003E3BB1"/>
    <w:rsid w:val="003E46C8"/>
    <w:rsid w:val="003E6145"/>
    <w:rsid w:val="003E6ACF"/>
    <w:rsid w:val="003E7329"/>
    <w:rsid w:val="003E7FE7"/>
    <w:rsid w:val="003F00BA"/>
    <w:rsid w:val="003F3BB6"/>
    <w:rsid w:val="003F3E6A"/>
    <w:rsid w:val="003F4BAB"/>
    <w:rsid w:val="003F52CE"/>
    <w:rsid w:val="003F54B3"/>
    <w:rsid w:val="003F774C"/>
    <w:rsid w:val="003FD361"/>
    <w:rsid w:val="00401AB7"/>
    <w:rsid w:val="00403030"/>
    <w:rsid w:val="00403D68"/>
    <w:rsid w:val="004050D2"/>
    <w:rsid w:val="00406BFC"/>
    <w:rsid w:val="004071C5"/>
    <w:rsid w:val="0040739F"/>
    <w:rsid w:val="00413769"/>
    <w:rsid w:val="00415C87"/>
    <w:rsid w:val="00415CF6"/>
    <w:rsid w:val="00417D87"/>
    <w:rsid w:val="00420A45"/>
    <w:rsid w:val="004213FF"/>
    <w:rsid w:val="00422A4C"/>
    <w:rsid w:val="00422E4F"/>
    <w:rsid w:val="004233AD"/>
    <w:rsid w:val="00423EDB"/>
    <w:rsid w:val="004241B1"/>
    <w:rsid w:val="00424B08"/>
    <w:rsid w:val="004250AC"/>
    <w:rsid w:val="004256C8"/>
    <w:rsid w:val="00425C68"/>
    <w:rsid w:val="00426031"/>
    <w:rsid w:val="00426652"/>
    <w:rsid w:val="00426664"/>
    <w:rsid w:val="004273C6"/>
    <w:rsid w:val="00427412"/>
    <w:rsid w:val="00427674"/>
    <w:rsid w:val="004276AA"/>
    <w:rsid w:val="004307EC"/>
    <w:rsid w:val="00431196"/>
    <w:rsid w:val="0043221D"/>
    <w:rsid w:val="00433F67"/>
    <w:rsid w:val="00434FA6"/>
    <w:rsid w:val="00435202"/>
    <w:rsid w:val="0043580B"/>
    <w:rsid w:val="00436D4F"/>
    <w:rsid w:val="00437DB4"/>
    <w:rsid w:val="0044051A"/>
    <w:rsid w:val="0044262B"/>
    <w:rsid w:val="00446080"/>
    <w:rsid w:val="00446779"/>
    <w:rsid w:val="00446E86"/>
    <w:rsid w:val="00450222"/>
    <w:rsid w:val="00450BAB"/>
    <w:rsid w:val="00450E22"/>
    <w:rsid w:val="00451135"/>
    <w:rsid w:val="00451962"/>
    <w:rsid w:val="00453C75"/>
    <w:rsid w:val="00453CF6"/>
    <w:rsid w:val="0045400D"/>
    <w:rsid w:val="0045476A"/>
    <w:rsid w:val="00455F6B"/>
    <w:rsid w:val="00456823"/>
    <w:rsid w:val="00456AF6"/>
    <w:rsid w:val="00456CB3"/>
    <w:rsid w:val="00457EAF"/>
    <w:rsid w:val="00460677"/>
    <w:rsid w:val="00461A34"/>
    <w:rsid w:val="00462956"/>
    <w:rsid w:val="00462BFF"/>
    <w:rsid w:val="004634D2"/>
    <w:rsid w:val="0046510A"/>
    <w:rsid w:val="00466090"/>
    <w:rsid w:val="004662D1"/>
    <w:rsid w:val="00467D64"/>
    <w:rsid w:val="0047073B"/>
    <w:rsid w:val="0047094E"/>
    <w:rsid w:val="00470CB9"/>
    <w:rsid w:val="004711FA"/>
    <w:rsid w:val="00471E74"/>
    <w:rsid w:val="004727DF"/>
    <w:rsid w:val="00472812"/>
    <w:rsid w:val="00472AA2"/>
    <w:rsid w:val="00473360"/>
    <w:rsid w:val="00473FF0"/>
    <w:rsid w:val="00474506"/>
    <w:rsid w:val="00474A96"/>
    <w:rsid w:val="00475AA6"/>
    <w:rsid w:val="0047600E"/>
    <w:rsid w:val="0048003F"/>
    <w:rsid w:val="0048061C"/>
    <w:rsid w:val="00480D50"/>
    <w:rsid w:val="00481157"/>
    <w:rsid w:val="00481360"/>
    <w:rsid w:val="004819F5"/>
    <w:rsid w:val="004835B3"/>
    <w:rsid w:val="00484F03"/>
    <w:rsid w:val="00485367"/>
    <w:rsid w:val="00486435"/>
    <w:rsid w:val="00487A39"/>
    <w:rsid w:val="004903E4"/>
    <w:rsid w:val="00490C71"/>
    <w:rsid w:val="0049173C"/>
    <w:rsid w:val="00492CB1"/>
    <w:rsid w:val="00493FE9"/>
    <w:rsid w:val="004942CC"/>
    <w:rsid w:val="00494D9E"/>
    <w:rsid w:val="00494F10"/>
    <w:rsid w:val="004957F6"/>
    <w:rsid w:val="00496413"/>
    <w:rsid w:val="004A0085"/>
    <w:rsid w:val="004A0860"/>
    <w:rsid w:val="004A0E8A"/>
    <w:rsid w:val="004A0EBB"/>
    <w:rsid w:val="004A1987"/>
    <w:rsid w:val="004A1B7A"/>
    <w:rsid w:val="004A2137"/>
    <w:rsid w:val="004A25BF"/>
    <w:rsid w:val="004A2AA0"/>
    <w:rsid w:val="004A2FD9"/>
    <w:rsid w:val="004A3225"/>
    <w:rsid w:val="004A3504"/>
    <w:rsid w:val="004A3A61"/>
    <w:rsid w:val="004A53BB"/>
    <w:rsid w:val="004A5434"/>
    <w:rsid w:val="004A56AC"/>
    <w:rsid w:val="004A60A6"/>
    <w:rsid w:val="004A6928"/>
    <w:rsid w:val="004A7BA9"/>
    <w:rsid w:val="004B05C4"/>
    <w:rsid w:val="004B20F7"/>
    <w:rsid w:val="004B2655"/>
    <w:rsid w:val="004B56B3"/>
    <w:rsid w:val="004B588F"/>
    <w:rsid w:val="004B5AD4"/>
    <w:rsid w:val="004B6372"/>
    <w:rsid w:val="004B68A4"/>
    <w:rsid w:val="004B6D6F"/>
    <w:rsid w:val="004B7130"/>
    <w:rsid w:val="004B723C"/>
    <w:rsid w:val="004B7736"/>
    <w:rsid w:val="004B7E33"/>
    <w:rsid w:val="004B7EBD"/>
    <w:rsid w:val="004C0061"/>
    <w:rsid w:val="004C076A"/>
    <w:rsid w:val="004C1A6B"/>
    <w:rsid w:val="004C1B3A"/>
    <w:rsid w:val="004C25FB"/>
    <w:rsid w:val="004C2FDE"/>
    <w:rsid w:val="004C3EFA"/>
    <w:rsid w:val="004C5266"/>
    <w:rsid w:val="004C5A26"/>
    <w:rsid w:val="004C63E1"/>
    <w:rsid w:val="004D1962"/>
    <w:rsid w:val="004D1B52"/>
    <w:rsid w:val="004D1F98"/>
    <w:rsid w:val="004D256E"/>
    <w:rsid w:val="004D29E3"/>
    <w:rsid w:val="004D3771"/>
    <w:rsid w:val="004D3DEE"/>
    <w:rsid w:val="004D4754"/>
    <w:rsid w:val="004D4BE9"/>
    <w:rsid w:val="004D6353"/>
    <w:rsid w:val="004D70BD"/>
    <w:rsid w:val="004D7D56"/>
    <w:rsid w:val="004E0591"/>
    <w:rsid w:val="004E10DC"/>
    <w:rsid w:val="004E317B"/>
    <w:rsid w:val="004E3922"/>
    <w:rsid w:val="004E436A"/>
    <w:rsid w:val="004E6555"/>
    <w:rsid w:val="004F1037"/>
    <w:rsid w:val="004F185C"/>
    <w:rsid w:val="004F1ED9"/>
    <w:rsid w:val="004F42F7"/>
    <w:rsid w:val="004F68B2"/>
    <w:rsid w:val="005004EC"/>
    <w:rsid w:val="00501348"/>
    <w:rsid w:val="0050142C"/>
    <w:rsid w:val="005022A0"/>
    <w:rsid w:val="00503F1E"/>
    <w:rsid w:val="00504AFC"/>
    <w:rsid w:val="005055A3"/>
    <w:rsid w:val="00505DF4"/>
    <w:rsid w:val="00511374"/>
    <w:rsid w:val="00511AF9"/>
    <w:rsid w:val="00511F31"/>
    <w:rsid w:val="00511F8D"/>
    <w:rsid w:val="00512518"/>
    <w:rsid w:val="005125F5"/>
    <w:rsid w:val="00513D78"/>
    <w:rsid w:val="00514C28"/>
    <w:rsid w:val="00515AF9"/>
    <w:rsid w:val="00515F74"/>
    <w:rsid w:val="00516A05"/>
    <w:rsid w:val="00516A5F"/>
    <w:rsid w:val="00516BDC"/>
    <w:rsid w:val="00517651"/>
    <w:rsid w:val="005178AA"/>
    <w:rsid w:val="00520028"/>
    <w:rsid w:val="00520EF2"/>
    <w:rsid w:val="005220BF"/>
    <w:rsid w:val="005238C3"/>
    <w:rsid w:val="005241CC"/>
    <w:rsid w:val="00524CEB"/>
    <w:rsid w:val="00526231"/>
    <w:rsid w:val="0052671E"/>
    <w:rsid w:val="00526912"/>
    <w:rsid w:val="005279E8"/>
    <w:rsid w:val="00527BF4"/>
    <w:rsid w:val="005311C8"/>
    <w:rsid w:val="005345A0"/>
    <w:rsid w:val="00534EB3"/>
    <w:rsid w:val="0053655A"/>
    <w:rsid w:val="00540507"/>
    <w:rsid w:val="00541304"/>
    <w:rsid w:val="00541E68"/>
    <w:rsid w:val="0054370E"/>
    <w:rsid w:val="005437A6"/>
    <w:rsid w:val="0054387F"/>
    <w:rsid w:val="00544D0E"/>
    <w:rsid w:val="005450DD"/>
    <w:rsid w:val="0054548E"/>
    <w:rsid w:val="00545A81"/>
    <w:rsid w:val="005463F7"/>
    <w:rsid w:val="00546DF9"/>
    <w:rsid w:val="00546E6C"/>
    <w:rsid w:val="00547311"/>
    <w:rsid w:val="00547B69"/>
    <w:rsid w:val="00547C20"/>
    <w:rsid w:val="005509E8"/>
    <w:rsid w:val="005514A7"/>
    <w:rsid w:val="005538F0"/>
    <w:rsid w:val="00553F61"/>
    <w:rsid w:val="00554E20"/>
    <w:rsid w:val="00556B70"/>
    <w:rsid w:val="00557833"/>
    <w:rsid w:val="0056056F"/>
    <w:rsid w:val="00560A61"/>
    <w:rsid w:val="00561388"/>
    <w:rsid w:val="005613B2"/>
    <w:rsid w:val="00562606"/>
    <w:rsid w:val="0056273D"/>
    <w:rsid w:val="00562B4C"/>
    <w:rsid w:val="005634A5"/>
    <w:rsid w:val="00563B71"/>
    <w:rsid w:val="00564532"/>
    <w:rsid w:val="005653A6"/>
    <w:rsid w:val="00566B31"/>
    <w:rsid w:val="005671F1"/>
    <w:rsid w:val="00567895"/>
    <w:rsid w:val="00567AF4"/>
    <w:rsid w:val="00570553"/>
    <w:rsid w:val="005709B2"/>
    <w:rsid w:val="0057116D"/>
    <w:rsid w:val="00572731"/>
    <w:rsid w:val="0057293C"/>
    <w:rsid w:val="00574441"/>
    <w:rsid w:val="0057456F"/>
    <w:rsid w:val="005772F7"/>
    <w:rsid w:val="00580E2E"/>
    <w:rsid w:val="005819B3"/>
    <w:rsid w:val="005821B9"/>
    <w:rsid w:val="0058230C"/>
    <w:rsid w:val="005841D7"/>
    <w:rsid w:val="005843FC"/>
    <w:rsid w:val="0058464C"/>
    <w:rsid w:val="00585A4A"/>
    <w:rsid w:val="005873EA"/>
    <w:rsid w:val="005901F6"/>
    <w:rsid w:val="0059057F"/>
    <w:rsid w:val="00590EFD"/>
    <w:rsid w:val="00593F9F"/>
    <w:rsid w:val="0059420A"/>
    <w:rsid w:val="00594495"/>
    <w:rsid w:val="00594B2E"/>
    <w:rsid w:val="00594B35"/>
    <w:rsid w:val="00596427"/>
    <w:rsid w:val="00596607"/>
    <w:rsid w:val="005966A6"/>
    <w:rsid w:val="00596ED4"/>
    <w:rsid w:val="00597897"/>
    <w:rsid w:val="005A1578"/>
    <w:rsid w:val="005A15B2"/>
    <w:rsid w:val="005A1CDB"/>
    <w:rsid w:val="005A2A09"/>
    <w:rsid w:val="005A2D2E"/>
    <w:rsid w:val="005A40B5"/>
    <w:rsid w:val="005A439C"/>
    <w:rsid w:val="005A45D2"/>
    <w:rsid w:val="005A4BD1"/>
    <w:rsid w:val="005A4D70"/>
    <w:rsid w:val="005A4DF5"/>
    <w:rsid w:val="005A51C1"/>
    <w:rsid w:val="005A6062"/>
    <w:rsid w:val="005A60FB"/>
    <w:rsid w:val="005A691C"/>
    <w:rsid w:val="005A79E8"/>
    <w:rsid w:val="005A7C12"/>
    <w:rsid w:val="005B0119"/>
    <w:rsid w:val="005B05D7"/>
    <w:rsid w:val="005B0A03"/>
    <w:rsid w:val="005B1845"/>
    <w:rsid w:val="005B26C8"/>
    <w:rsid w:val="005B3750"/>
    <w:rsid w:val="005B3EAF"/>
    <w:rsid w:val="005B407A"/>
    <w:rsid w:val="005B4476"/>
    <w:rsid w:val="005B4A77"/>
    <w:rsid w:val="005B4B97"/>
    <w:rsid w:val="005B538F"/>
    <w:rsid w:val="005B78DA"/>
    <w:rsid w:val="005B7967"/>
    <w:rsid w:val="005C006D"/>
    <w:rsid w:val="005C0E1F"/>
    <w:rsid w:val="005C2C38"/>
    <w:rsid w:val="005C2F71"/>
    <w:rsid w:val="005C2F72"/>
    <w:rsid w:val="005C3050"/>
    <w:rsid w:val="005C37D1"/>
    <w:rsid w:val="005C3B5E"/>
    <w:rsid w:val="005C456D"/>
    <w:rsid w:val="005C62FE"/>
    <w:rsid w:val="005D03EA"/>
    <w:rsid w:val="005D0488"/>
    <w:rsid w:val="005D0585"/>
    <w:rsid w:val="005D17A8"/>
    <w:rsid w:val="005D1D96"/>
    <w:rsid w:val="005D2928"/>
    <w:rsid w:val="005D3777"/>
    <w:rsid w:val="005D463F"/>
    <w:rsid w:val="005D4EB8"/>
    <w:rsid w:val="005D6B4C"/>
    <w:rsid w:val="005D7D53"/>
    <w:rsid w:val="005E0B34"/>
    <w:rsid w:val="005E107A"/>
    <w:rsid w:val="005E13F0"/>
    <w:rsid w:val="005E282E"/>
    <w:rsid w:val="005E2B07"/>
    <w:rsid w:val="005E2EF2"/>
    <w:rsid w:val="005E36EF"/>
    <w:rsid w:val="005E53EF"/>
    <w:rsid w:val="005E57FE"/>
    <w:rsid w:val="005E5862"/>
    <w:rsid w:val="005E6AA0"/>
    <w:rsid w:val="005F129D"/>
    <w:rsid w:val="005F1549"/>
    <w:rsid w:val="005F31BB"/>
    <w:rsid w:val="005F4645"/>
    <w:rsid w:val="005F4830"/>
    <w:rsid w:val="005F4AAB"/>
    <w:rsid w:val="005F52D7"/>
    <w:rsid w:val="005F56CE"/>
    <w:rsid w:val="005F5C89"/>
    <w:rsid w:val="005F62A2"/>
    <w:rsid w:val="005F6489"/>
    <w:rsid w:val="005F71FE"/>
    <w:rsid w:val="005F733F"/>
    <w:rsid w:val="005F780C"/>
    <w:rsid w:val="005F7C5A"/>
    <w:rsid w:val="006009B0"/>
    <w:rsid w:val="00602DEA"/>
    <w:rsid w:val="00604D38"/>
    <w:rsid w:val="006067C6"/>
    <w:rsid w:val="00606A5C"/>
    <w:rsid w:val="0061056A"/>
    <w:rsid w:val="00610A01"/>
    <w:rsid w:val="00610D6D"/>
    <w:rsid w:val="006116AA"/>
    <w:rsid w:val="00612132"/>
    <w:rsid w:val="00612137"/>
    <w:rsid w:val="00612DD6"/>
    <w:rsid w:val="006145C4"/>
    <w:rsid w:val="00615E4E"/>
    <w:rsid w:val="00616396"/>
    <w:rsid w:val="006163D3"/>
    <w:rsid w:val="0062009A"/>
    <w:rsid w:val="006213E6"/>
    <w:rsid w:val="0062140C"/>
    <w:rsid w:val="00621804"/>
    <w:rsid w:val="00622EA0"/>
    <w:rsid w:val="00622F59"/>
    <w:rsid w:val="0062482C"/>
    <w:rsid w:val="00624F50"/>
    <w:rsid w:val="006255E1"/>
    <w:rsid w:val="006276FF"/>
    <w:rsid w:val="0062788A"/>
    <w:rsid w:val="00630035"/>
    <w:rsid w:val="0063015D"/>
    <w:rsid w:val="00630C8F"/>
    <w:rsid w:val="006329A4"/>
    <w:rsid w:val="0063327F"/>
    <w:rsid w:val="0063373A"/>
    <w:rsid w:val="00633EC2"/>
    <w:rsid w:val="00634C6D"/>
    <w:rsid w:val="00635218"/>
    <w:rsid w:val="006353F0"/>
    <w:rsid w:val="0063651E"/>
    <w:rsid w:val="006401E3"/>
    <w:rsid w:val="00640235"/>
    <w:rsid w:val="00640B12"/>
    <w:rsid w:val="006416BF"/>
    <w:rsid w:val="006416C2"/>
    <w:rsid w:val="00641CCF"/>
    <w:rsid w:val="006421F9"/>
    <w:rsid w:val="00642BC1"/>
    <w:rsid w:val="006436C7"/>
    <w:rsid w:val="0064391B"/>
    <w:rsid w:val="00643BF5"/>
    <w:rsid w:val="00645916"/>
    <w:rsid w:val="00650F09"/>
    <w:rsid w:val="00651F0D"/>
    <w:rsid w:val="00652D2C"/>
    <w:rsid w:val="006536D3"/>
    <w:rsid w:val="00653C63"/>
    <w:rsid w:val="00654365"/>
    <w:rsid w:val="006545BB"/>
    <w:rsid w:val="00657132"/>
    <w:rsid w:val="00657982"/>
    <w:rsid w:val="00657B81"/>
    <w:rsid w:val="00657CC5"/>
    <w:rsid w:val="00660852"/>
    <w:rsid w:val="00660877"/>
    <w:rsid w:val="006616F5"/>
    <w:rsid w:val="00662829"/>
    <w:rsid w:val="00663D78"/>
    <w:rsid w:val="00666BAA"/>
    <w:rsid w:val="00667B33"/>
    <w:rsid w:val="006705C4"/>
    <w:rsid w:val="006709E0"/>
    <w:rsid w:val="00670D35"/>
    <w:rsid w:val="006721AF"/>
    <w:rsid w:val="00673259"/>
    <w:rsid w:val="00673387"/>
    <w:rsid w:val="00674CCA"/>
    <w:rsid w:val="0067541C"/>
    <w:rsid w:val="006762EC"/>
    <w:rsid w:val="0068115E"/>
    <w:rsid w:val="00681F33"/>
    <w:rsid w:val="00682090"/>
    <w:rsid w:val="006829A4"/>
    <w:rsid w:val="006864E9"/>
    <w:rsid w:val="006866F5"/>
    <w:rsid w:val="0069022F"/>
    <w:rsid w:val="00690BEA"/>
    <w:rsid w:val="00691064"/>
    <w:rsid w:val="006914CB"/>
    <w:rsid w:val="006916C3"/>
    <w:rsid w:val="00691815"/>
    <w:rsid w:val="00691A79"/>
    <w:rsid w:val="00691E16"/>
    <w:rsid w:val="00692C3F"/>
    <w:rsid w:val="0069315E"/>
    <w:rsid w:val="00693CA0"/>
    <w:rsid w:val="006966B9"/>
    <w:rsid w:val="00696964"/>
    <w:rsid w:val="006972DF"/>
    <w:rsid w:val="006978E5"/>
    <w:rsid w:val="006A05F5"/>
    <w:rsid w:val="006A0F74"/>
    <w:rsid w:val="006A10B8"/>
    <w:rsid w:val="006A1710"/>
    <w:rsid w:val="006A1840"/>
    <w:rsid w:val="006A1893"/>
    <w:rsid w:val="006A1BBC"/>
    <w:rsid w:val="006A2146"/>
    <w:rsid w:val="006A2322"/>
    <w:rsid w:val="006A347B"/>
    <w:rsid w:val="006A4B1A"/>
    <w:rsid w:val="006A4E48"/>
    <w:rsid w:val="006A6DC0"/>
    <w:rsid w:val="006A6DD9"/>
    <w:rsid w:val="006A71AA"/>
    <w:rsid w:val="006A7544"/>
    <w:rsid w:val="006B0D19"/>
    <w:rsid w:val="006B0FCC"/>
    <w:rsid w:val="006B1516"/>
    <w:rsid w:val="006B1527"/>
    <w:rsid w:val="006B1567"/>
    <w:rsid w:val="006B1648"/>
    <w:rsid w:val="006B1D62"/>
    <w:rsid w:val="006B2056"/>
    <w:rsid w:val="006B2794"/>
    <w:rsid w:val="006B4264"/>
    <w:rsid w:val="006B6909"/>
    <w:rsid w:val="006B69AB"/>
    <w:rsid w:val="006C079D"/>
    <w:rsid w:val="006C080C"/>
    <w:rsid w:val="006C0CD6"/>
    <w:rsid w:val="006C0E0A"/>
    <w:rsid w:val="006C0EF4"/>
    <w:rsid w:val="006C1888"/>
    <w:rsid w:val="006C2AA3"/>
    <w:rsid w:val="006C349A"/>
    <w:rsid w:val="006C34B7"/>
    <w:rsid w:val="006C40E3"/>
    <w:rsid w:val="006C4236"/>
    <w:rsid w:val="006C5F69"/>
    <w:rsid w:val="006C650A"/>
    <w:rsid w:val="006C66C8"/>
    <w:rsid w:val="006C68AD"/>
    <w:rsid w:val="006C6BE8"/>
    <w:rsid w:val="006C6D22"/>
    <w:rsid w:val="006C7249"/>
    <w:rsid w:val="006C78D9"/>
    <w:rsid w:val="006C7CE1"/>
    <w:rsid w:val="006D0B26"/>
    <w:rsid w:val="006D1228"/>
    <w:rsid w:val="006D1CCC"/>
    <w:rsid w:val="006D1F76"/>
    <w:rsid w:val="006D2404"/>
    <w:rsid w:val="006D3021"/>
    <w:rsid w:val="006D3424"/>
    <w:rsid w:val="006D4235"/>
    <w:rsid w:val="006D5B55"/>
    <w:rsid w:val="006D7A0D"/>
    <w:rsid w:val="006E0794"/>
    <w:rsid w:val="006E0830"/>
    <w:rsid w:val="006E1109"/>
    <w:rsid w:val="006E1189"/>
    <w:rsid w:val="006E3C66"/>
    <w:rsid w:val="006E578A"/>
    <w:rsid w:val="006E59A8"/>
    <w:rsid w:val="006E5CCA"/>
    <w:rsid w:val="006E5D0D"/>
    <w:rsid w:val="006E604E"/>
    <w:rsid w:val="006E6415"/>
    <w:rsid w:val="006E6592"/>
    <w:rsid w:val="006E6E53"/>
    <w:rsid w:val="006E75DE"/>
    <w:rsid w:val="006F0165"/>
    <w:rsid w:val="006F31E4"/>
    <w:rsid w:val="006F50CA"/>
    <w:rsid w:val="006F5E4D"/>
    <w:rsid w:val="006F6508"/>
    <w:rsid w:val="006F6795"/>
    <w:rsid w:val="006F72D1"/>
    <w:rsid w:val="00700633"/>
    <w:rsid w:val="00700867"/>
    <w:rsid w:val="00700AFB"/>
    <w:rsid w:val="00701144"/>
    <w:rsid w:val="00702FAA"/>
    <w:rsid w:val="00703C23"/>
    <w:rsid w:val="00703DF8"/>
    <w:rsid w:val="00703EBC"/>
    <w:rsid w:val="00704107"/>
    <w:rsid w:val="007045DF"/>
    <w:rsid w:val="007054E8"/>
    <w:rsid w:val="00706464"/>
    <w:rsid w:val="00706FC1"/>
    <w:rsid w:val="007076C5"/>
    <w:rsid w:val="007107E9"/>
    <w:rsid w:val="00710CC7"/>
    <w:rsid w:val="00710F10"/>
    <w:rsid w:val="00711512"/>
    <w:rsid w:val="00711CB3"/>
    <w:rsid w:val="007122AF"/>
    <w:rsid w:val="007126BA"/>
    <w:rsid w:val="00712DE0"/>
    <w:rsid w:val="00713225"/>
    <w:rsid w:val="00714393"/>
    <w:rsid w:val="00714E00"/>
    <w:rsid w:val="0071613B"/>
    <w:rsid w:val="00716E27"/>
    <w:rsid w:val="00716F9B"/>
    <w:rsid w:val="00721D7C"/>
    <w:rsid w:val="00721E22"/>
    <w:rsid w:val="007232D0"/>
    <w:rsid w:val="007235EB"/>
    <w:rsid w:val="00724F46"/>
    <w:rsid w:val="00725BC2"/>
    <w:rsid w:val="00726535"/>
    <w:rsid w:val="00726538"/>
    <w:rsid w:val="00726601"/>
    <w:rsid w:val="00726EDF"/>
    <w:rsid w:val="007276D6"/>
    <w:rsid w:val="007277C6"/>
    <w:rsid w:val="007279A2"/>
    <w:rsid w:val="0073038B"/>
    <w:rsid w:val="00731B2B"/>
    <w:rsid w:val="00731E48"/>
    <w:rsid w:val="00732469"/>
    <w:rsid w:val="00733CC1"/>
    <w:rsid w:val="00733E7B"/>
    <w:rsid w:val="00735A62"/>
    <w:rsid w:val="007364C4"/>
    <w:rsid w:val="007371CB"/>
    <w:rsid w:val="00737CDA"/>
    <w:rsid w:val="00740684"/>
    <w:rsid w:val="00741637"/>
    <w:rsid w:val="00742D1A"/>
    <w:rsid w:val="00743A1E"/>
    <w:rsid w:val="00743B45"/>
    <w:rsid w:val="00743E18"/>
    <w:rsid w:val="00746081"/>
    <w:rsid w:val="007462C7"/>
    <w:rsid w:val="007465B5"/>
    <w:rsid w:val="007465BA"/>
    <w:rsid w:val="007468BD"/>
    <w:rsid w:val="0074723F"/>
    <w:rsid w:val="007473ED"/>
    <w:rsid w:val="00747DAC"/>
    <w:rsid w:val="007504D2"/>
    <w:rsid w:val="0075082F"/>
    <w:rsid w:val="00750E25"/>
    <w:rsid w:val="007519AD"/>
    <w:rsid w:val="007528A2"/>
    <w:rsid w:val="007541D9"/>
    <w:rsid w:val="00754B0C"/>
    <w:rsid w:val="00757885"/>
    <w:rsid w:val="007608CD"/>
    <w:rsid w:val="00761548"/>
    <w:rsid w:val="00761C9D"/>
    <w:rsid w:val="007621E6"/>
    <w:rsid w:val="007623A3"/>
    <w:rsid w:val="00762905"/>
    <w:rsid w:val="00762DC8"/>
    <w:rsid w:val="00763994"/>
    <w:rsid w:val="00763A49"/>
    <w:rsid w:val="007647DE"/>
    <w:rsid w:val="00770574"/>
    <w:rsid w:val="00770DCC"/>
    <w:rsid w:val="0077112E"/>
    <w:rsid w:val="007728EC"/>
    <w:rsid w:val="00773DC8"/>
    <w:rsid w:val="00773EE5"/>
    <w:rsid w:val="00773FA1"/>
    <w:rsid w:val="00776C1C"/>
    <w:rsid w:val="007774F5"/>
    <w:rsid w:val="0077774A"/>
    <w:rsid w:val="00777EC0"/>
    <w:rsid w:val="0078037E"/>
    <w:rsid w:val="0078054C"/>
    <w:rsid w:val="00781343"/>
    <w:rsid w:val="007817F0"/>
    <w:rsid w:val="00783700"/>
    <w:rsid w:val="00785060"/>
    <w:rsid w:val="007855A6"/>
    <w:rsid w:val="00787A31"/>
    <w:rsid w:val="007907EE"/>
    <w:rsid w:val="0079151E"/>
    <w:rsid w:val="00793031"/>
    <w:rsid w:val="007937D6"/>
    <w:rsid w:val="00793F8B"/>
    <w:rsid w:val="007944A7"/>
    <w:rsid w:val="00794646"/>
    <w:rsid w:val="00794675"/>
    <w:rsid w:val="00794F16"/>
    <w:rsid w:val="00795157"/>
    <w:rsid w:val="00796396"/>
    <w:rsid w:val="00796611"/>
    <w:rsid w:val="00797D38"/>
    <w:rsid w:val="00797EE6"/>
    <w:rsid w:val="007A0803"/>
    <w:rsid w:val="007A164E"/>
    <w:rsid w:val="007A22E6"/>
    <w:rsid w:val="007A4368"/>
    <w:rsid w:val="007A4843"/>
    <w:rsid w:val="007A4A02"/>
    <w:rsid w:val="007A52FE"/>
    <w:rsid w:val="007A56CD"/>
    <w:rsid w:val="007A5D0D"/>
    <w:rsid w:val="007A7180"/>
    <w:rsid w:val="007A7896"/>
    <w:rsid w:val="007B02FB"/>
    <w:rsid w:val="007B0380"/>
    <w:rsid w:val="007B2273"/>
    <w:rsid w:val="007B3F11"/>
    <w:rsid w:val="007B4DE1"/>
    <w:rsid w:val="007B4E1A"/>
    <w:rsid w:val="007B5BC9"/>
    <w:rsid w:val="007B6994"/>
    <w:rsid w:val="007B6EC7"/>
    <w:rsid w:val="007B73D4"/>
    <w:rsid w:val="007B7569"/>
    <w:rsid w:val="007B7AB6"/>
    <w:rsid w:val="007C01C0"/>
    <w:rsid w:val="007C0AB4"/>
    <w:rsid w:val="007C17BA"/>
    <w:rsid w:val="007C2603"/>
    <w:rsid w:val="007C2608"/>
    <w:rsid w:val="007C35CB"/>
    <w:rsid w:val="007C3CCD"/>
    <w:rsid w:val="007C4B61"/>
    <w:rsid w:val="007C61B0"/>
    <w:rsid w:val="007C6786"/>
    <w:rsid w:val="007D034A"/>
    <w:rsid w:val="007D05DB"/>
    <w:rsid w:val="007D1325"/>
    <w:rsid w:val="007D1B23"/>
    <w:rsid w:val="007D1CA1"/>
    <w:rsid w:val="007D34B1"/>
    <w:rsid w:val="007D37E0"/>
    <w:rsid w:val="007D3BDF"/>
    <w:rsid w:val="007D49A1"/>
    <w:rsid w:val="007D50D4"/>
    <w:rsid w:val="007D54E3"/>
    <w:rsid w:val="007D58D1"/>
    <w:rsid w:val="007D5A24"/>
    <w:rsid w:val="007E2342"/>
    <w:rsid w:val="007E32B7"/>
    <w:rsid w:val="007E3806"/>
    <w:rsid w:val="007E3AE8"/>
    <w:rsid w:val="007E3F91"/>
    <w:rsid w:val="007E42B2"/>
    <w:rsid w:val="007E4B7D"/>
    <w:rsid w:val="007E7DED"/>
    <w:rsid w:val="007E7F1A"/>
    <w:rsid w:val="007F0E57"/>
    <w:rsid w:val="007F1470"/>
    <w:rsid w:val="007F197A"/>
    <w:rsid w:val="007F1D56"/>
    <w:rsid w:val="007F255B"/>
    <w:rsid w:val="007F47DA"/>
    <w:rsid w:val="007F59AB"/>
    <w:rsid w:val="007F6A8D"/>
    <w:rsid w:val="007F7323"/>
    <w:rsid w:val="008000A2"/>
    <w:rsid w:val="00802BA7"/>
    <w:rsid w:val="00802E23"/>
    <w:rsid w:val="0080538F"/>
    <w:rsid w:val="00806316"/>
    <w:rsid w:val="00806377"/>
    <w:rsid w:val="00806A2F"/>
    <w:rsid w:val="00807D62"/>
    <w:rsid w:val="0081054F"/>
    <w:rsid w:val="00810609"/>
    <w:rsid w:val="00810C82"/>
    <w:rsid w:val="00813B10"/>
    <w:rsid w:val="0081575D"/>
    <w:rsid w:val="0081597D"/>
    <w:rsid w:val="00816A9D"/>
    <w:rsid w:val="00816E62"/>
    <w:rsid w:val="0082084A"/>
    <w:rsid w:val="008226B2"/>
    <w:rsid w:val="00822B16"/>
    <w:rsid w:val="00822E17"/>
    <w:rsid w:val="00823165"/>
    <w:rsid w:val="008238E5"/>
    <w:rsid w:val="00824821"/>
    <w:rsid w:val="00824BBA"/>
    <w:rsid w:val="00825BA4"/>
    <w:rsid w:val="00827910"/>
    <w:rsid w:val="00830711"/>
    <w:rsid w:val="00831A0C"/>
    <w:rsid w:val="00832A12"/>
    <w:rsid w:val="00833BB3"/>
    <w:rsid w:val="008342C7"/>
    <w:rsid w:val="00836A37"/>
    <w:rsid w:val="008377B5"/>
    <w:rsid w:val="0084089A"/>
    <w:rsid w:val="0084194F"/>
    <w:rsid w:val="00842279"/>
    <w:rsid w:val="00842F1F"/>
    <w:rsid w:val="008434F9"/>
    <w:rsid w:val="00843951"/>
    <w:rsid w:val="00843D7F"/>
    <w:rsid w:val="00846238"/>
    <w:rsid w:val="00846E66"/>
    <w:rsid w:val="008520E9"/>
    <w:rsid w:val="00852235"/>
    <w:rsid w:val="00852247"/>
    <w:rsid w:val="008529CE"/>
    <w:rsid w:val="00852B6A"/>
    <w:rsid w:val="008537FD"/>
    <w:rsid w:val="00853B08"/>
    <w:rsid w:val="00853B0C"/>
    <w:rsid w:val="008542EA"/>
    <w:rsid w:val="008554FE"/>
    <w:rsid w:val="008558C9"/>
    <w:rsid w:val="0085642C"/>
    <w:rsid w:val="008564E4"/>
    <w:rsid w:val="008565AB"/>
    <w:rsid w:val="0085663B"/>
    <w:rsid w:val="00860CF5"/>
    <w:rsid w:val="00860EBB"/>
    <w:rsid w:val="00861668"/>
    <w:rsid w:val="008616FD"/>
    <w:rsid w:val="008626E8"/>
    <w:rsid w:val="008638AB"/>
    <w:rsid w:val="0086496C"/>
    <w:rsid w:val="00865F76"/>
    <w:rsid w:val="00866640"/>
    <w:rsid w:val="00873B7E"/>
    <w:rsid w:val="00873D9B"/>
    <w:rsid w:val="00874EF7"/>
    <w:rsid w:val="00874EFC"/>
    <w:rsid w:val="0087664F"/>
    <w:rsid w:val="00876EFD"/>
    <w:rsid w:val="008807A3"/>
    <w:rsid w:val="00881FB0"/>
    <w:rsid w:val="00883862"/>
    <w:rsid w:val="00883998"/>
    <w:rsid w:val="008853BB"/>
    <w:rsid w:val="008855A7"/>
    <w:rsid w:val="008868CF"/>
    <w:rsid w:val="00887FBF"/>
    <w:rsid w:val="00890D3E"/>
    <w:rsid w:val="00891172"/>
    <w:rsid w:val="00893A85"/>
    <w:rsid w:val="00893F7A"/>
    <w:rsid w:val="00894D0A"/>
    <w:rsid w:val="00895012"/>
    <w:rsid w:val="00895CA2"/>
    <w:rsid w:val="008A0A0F"/>
    <w:rsid w:val="008A0DB9"/>
    <w:rsid w:val="008A1313"/>
    <w:rsid w:val="008A1B9A"/>
    <w:rsid w:val="008A25ED"/>
    <w:rsid w:val="008A27BE"/>
    <w:rsid w:val="008A28DF"/>
    <w:rsid w:val="008A2A5D"/>
    <w:rsid w:val="008A7C07"/>
    <w:rsid w:val="008B0B2E"/>
    <w:rsid w:val="008B0D17"/>
    <w:rsid w:val="008B110B"/>
    <w:rsid w:val="008B1CCE"/>
    <w:rsid w:val="008B1ECA"/>
    <w:rsid w:val="008B2C77"/>
    <w:rsid w:val="008B2E96"/>
    <w:rsid w:val="008B30F2"/>
    <w:rsid w:val="008B3448"/>
    <w:rsid w:val="008B37BA"/>
    <w:rsid w:val="008B3A76"/>
    <w:rsid w:val="008B42E0"/>
    <w:rsid w:val="008B4C9B"/>
    <w:rsid w:val="008B5038"/>
    <w:rsid w:val="008B5135"/>
    <w:rsid w:val="008B6791"/>
    <w:rsid w:val="008B6C56"/>
    <w:rsid w:val="008B7C81"/>
    <w:rsid w:val="008C089D"/>
    <w:rsid w:val="008C2397"/>
    <w:rsid w:val="008C2866"/>
    <w:rsid w:val="008C28DD"/>
    <w:rsid w:val="008C2916"/>
    <w:rsid w:val="008C5061"/>
    <w:rsid w:val="008C5E9B"/>
    <w:rsid w:val="008D03C4"/>
    <w:rsid w:val="008D06C5"/>
    <w:rsid w:val="008D150D"/>
    <w:rsid w:val="008D226C"/>
    <w:rsid w:val="008D29BB"/>
    <w:rsid w:val="008D2A97"/>
    <w:rsid w:val="008D2DDC"/>
    <w:rsid w:val="008D321A"/>
    <w:rsid w:val="008D513D"/>
    <w:rsid w:val="008D5212"/>
    <w:rsid w:val="008D553A"/>
    <w:rsid w:val="008D5B62"/>
    <w:rsid w:val="008D5C7A"/>
    <w:rsid w:val="008D6A4D"/>
    <w:rsid w:val="008D74BF"/>
    <w:rsid w:val="008D76C1"/>
    <w:rsid w:val="008D77D2"/>
    <w:rsid w:val="008D7A84"/>
    <w:rsid w:val="008E1EEB"/>
    <w:rsid w:val="008E2E42"/>
    <w:rsid w:val="008E35FE"/>
    <w:rsid w:val="008E3B79"/>
    <w:rsid w:val="008E4A9A"/>
    <w:rsid w:val="008E4EF1"/>
    <w:rsid w:val="008E6EEB"/>
    <w:rsid w:val="008F0015"/>
    <w:rsid w:val="008F028B"/>
    <w:rsid w:val="008F1586"/>
    <w:rsid w:val="008F18BA"/>
    <w:rsid w:val="008F1DFB"/>
    <w:rsid w:val="008F2C26"/>
    <w:rsid w:val="008F2CEB"/>
    <w:rsid w:val="008F2CFB"/>
    <w:rsid w:val="008F6D06"/>
    <w:rsid w:val="00900A6D"/>
    <w:rsid w:val="00901444"/>
    <w:rsid w:val="00902764"/>
    <w:rsid w:val="00902AFE"/>
    <w:rsid w:val="00904440"/>
    <w:rsid w:val="009049EE"/>
    <w:rsid w:val="00904BAC"/>
    <w:rsid w:val="00905661"/>
    <w:rsid w:val="009056FD"/>
    <w:rsid w:val="00905C31"/>
    <w:rsid w:val="009074D2"/>
    <w:rsid w:val="00907996"/>
    <w:rsid w:val="009109F7"/>
    <w:rsid w:val="0091199D"/>
    <w:rsid w:val="00912235"/>
    <w:rsid w:val="00912514"/>
    <w:rsid w:val="00912ED7"/>
    <w:rsid w:val="009142F8"/>
    <w:rsid w:val="00914DB7"/>
    <w:rsid w:val="00915557"/>
    <w:rsid w:val="0091599A"/>
    <w:rsid w:val="00915CCE"/>
    <w:rsid w:val="009163F2"/>
    <w:rsid w:val="009171AC"/>
    <w:rsid w:val="00920697"/>
    <w:rsid w:val="009218AA"/>
    <w:rsid w:val="00922059"/>
    <w:rsid w:val="00922AAB"/>
    <w:rsid w:val="00923400"/>
    <w:rsid w:val="009236C0"/>
    <w:rsid w:val="0092425A"/>
    <w:rsid w:val="00924590"/>
    <w:rsid w:val="0092643C"/>
    <w:rsid w:val="00926F71"/>
    <w:rsid w:val="009272F8"/>
    <w:rsid w:val="00927358"/>
    <w:rsid w:val="00927F51"/>
    <w:rsid w:val="00931088"/>
    <w:rsid w:val="009312AE"/>
    <w:rsid w:val="009315BE"/>
    <w:rsid w:val="00933C1F"/>
    <w:rsid w:val="00933D8E"/>
    <w:rsid w:val="00933F7D"/>
    <w:rsid w:val="00934233"/>
    <w:rsid w:val="00934512"/>
    <w:rsid w:val="009358C1"/>
    <w:rsid w:val="00935A8D"/>
    <w:rsid w:val="00935ED2"/>
    <w:rsid w:val="009362F9"/>
    <w:rsid w:val="00936408"/>
    <w:rsid w:val="00936BC2"/>
    <w:rsid w:val="00936E88"/>
    <w:rsid w:val="009372BC"/>
    <w:rsid w:val="0094079E"/>
    <w:rsid w:val="00940C76"/>
    <w:rsid w:val="009419E6"/>
    <w:rsid w:val="0094293A"/>
    <w:rsid w:val="00942945"/>
    <w:rsid w:val="00942C95"/>
    <w:rsid w:val="009436BE"/>
    <w:rsid w:val="009441A5"/>
    <w:rsid w:val="009446AC"/>
    <w:rsid w:val="009452F7"/>
    <w:rsid w:val="00946672"/>
    <w:rsid w:val="009469C5"/>
    <w:rsid w:val="00946F67"/>
    <w:rsid w:val="009478A8"/>
    <w:rsid w:val="00950EEB"/>
    <w:rsid w:val="00952B04"/>
    <w:rsid w:val="009532DF"/>
    <w:rsid w:val="00953892"/>
    <w:rsid w:val="00953D12"/>
    <w:rsid w:val="00954188"/>
    <w:rsid w:val="00954605"/>
    <w:rsid w:val="0095490F"/>
    <w:rsid w:val="009549C1"/>
    <w:rsid w:val="0095513C"/>
    <w:rsid w:val="009551BB"/>
    <w:rsid w:val="00957C5C"/>
    <w:rsid w:val="00957E55"/>
    <w:rsid w:val="009604E0"/>
    <w:rsid w:val="009606DB"/>
    <w:rsid w:val="00960985"/>
    <w:rsid w:val="009617F2"/>
    <w:rsid w:val="00961B2C"/>
    <w:rsid w:val="00961E21"/>
    <w:rsid w:val="00961FD5"/>
    <w:rsid w:val="009631F1"/>
    <w:rsid w:val="00963627"/>
    <w:rsid w:val="00963DD9"/>
    <w:rsid w:val="009659BE"/>
    <w:rsid w:val="0096733E"/>
    <w:rsid w:val="00970DEB"/>
    <w:rsid w:val="00970E51"/>
    <w:rsid w:val="00971821"/>
    <w:rsid w:val="009723E1"/>
    <w:rsid w:val="009737F7"/>
    <w:rsid w:val="00974C3E"/>
    <w:rsid w:val="00974DBF"/>
    <w:rsid w:val="00975295"/>
    <w:rsid w:val="00975CDE"/>
    <w:rsid w:val="00976A10"/>
    <w:rsid w:val="00976A4A"/>
    <w:rsid w:val="009775A0"/>
    <w:rsid w:val="00977B04"/>
    <w:rsid w:val="00977B2C"/>
    <w:rsid w:val="009803B0"/>
    <w:rsid w:val="0098054E"/>
    <w:rsid w:val="00981546"/>
    <w:rsid w:val="00981AB3"/>
    <w:rsid w:val="009825FA"/>
    <w:rsid w:val="00982DF8"/>
    <w:rsid w:val="009833AB"/>
    <w:rsid w:val="00983DC2"/>
    <w:rsid w:val="00984650"/>
    <w:rsid w:val="0099102D"/>
    <w:rsid w:val="00991731"/>
    <w:rsid w:val="0099177F"/>
    <w:rsid w:val="0099326C"/>
    <w:rsid w:val="00993983"/>
    <w:rsid w:val="00993F10"/>
    <w:rsid w:val="00996232"/>
    <w:rsid w:val="009A0451"/>
    <w:rsid w:val="009A0BEA"/>
    <w:rsid w:val="009A1C2D"/>
    <w:rsid w:val="009A1E8C"/>
    <w:rsid w:val="009A2DA0"/>
    <w:rsid w:val="009A39B4"/>
    <w:rsid w:val="009A3F31"/>
    <w:rsid w:val="009A4447"/>
    <w:rsid w:val="009A6C2C"/>
    <w:rsid w:val="009A71C6"/>
    <w:rsid w:val="009A79A1"/>
    <w:rsid w:val="009A7CB0"/>
    <w:rsid w:val="009B16ED"/>
    <w:rsid w:val="009B26CF"/>
    <w:rsid w:val="009B3229"/>
    <w:rsid w:val="009B35D9"/>
    <w:rsid w:val="009B3F44"/>
    <w:rsid w:val="009B4E6B"/>
    <w:rsid w:val="009B50F4"/>
    <w:rsid w:val="009B6582"/>
    <w:rsid w:val="009B7B4F"/>
    <w:rsid w:val="009C14BE"/>
    <w:rsid w:val="009C25E5"/>
    <w:rsid w:val="009C461D"/>
    <w:rsid w:val="009C4793"/>
    <w:rsid w:val="009C54D1"/>
    <w:rsid w:val="009C6444"/>
    <w:rsid w:val="009C6935"/>
    <w:rsid w:val="009C6CC3"/>
    <w:rsid w:val="009D0EE8"/>
    <w:rsid w:val="009D1094"/>
    <w:rsid w:val="009D257C"/>
    <w:rsid w:val="009D2B79"/>
    <w:rsid w:val="009D2F8E"/>
    <w:rsid w:val="009D310E"/>
    <w:rsid w:val="009D48B8"/>
    <w:rsid w:val="009D5A7B"/>
    <w:rsid w:val="009D61A7"/>
    <w:rsid w:val="009D78EA"/>
    <w:rsid w:val="009D7D50"/>
    <w:rsid w:val="009E02FA"/>
    <w:rsid w:val="009E04E6"/>
    <w:rsid w:val="009E0B35"/>
    <w:rsid w:val="009E0FD6"/>
    <w:rsid w:val="009E1134"/>
    <w:rsid w:val="009E1162"/>
    <w:rsid w:val="009E361E"/>
    <w:rsid w:val="009E3DB7"/>
    <w:rsid w:val="009E4AAB"/>
    <w:rsid w:val="009E5986"/>
    <w:rsid w:val="009E599E"/>
    <w:rsid w:val="009E688A"/>
    <w:rsid w:val="009F1822"/>
    <w:rsid w:val="009F3305"/>
    <w:rsid w:val="009F3341"/>
    <w:rsid w:val="009F3A2B"/>
    <w:rsid w:val="009F4A3D"/>
    <w:rsid w:val="009F5A6B"/>
    <w:rsid w:val="009F5E79"/>
    <w:rsid w:val="009F6062"/>
    <w:rsid w:val="009F798F"/>
    <w:rsid w:val="009F7C74"/>
    <w:rsid w:val="009F7DFF"/>
    <w:rsid w:val="00A00001"/>
    <w:rsid w:val="00A014B5"/>
    <w:rsid w:val="00A0203F"/>
    <w:rsid w:val="00A02C4F"/>
    <w:rsid w:val="00A02F7E"/>
    <w:rsid w:val="00A04CAD"/>
    <w:rsid w:val="00A04D90"/>
    <w:rsid w:val="00A05430"/>
    <w:rsid w:val="00A07833"/>
    <w:rsid w:val="00A07A82"/>
    <w:rsid w:val="00A10F14"/>
    <w:rsid w:val="00A11786"/>
    <w:rsid w:val="00A12011"/>
    <w:rsid w:val="00A121C4"/>
    <w:rsid w:val="00A12AE3"/>
    <w:rsid w:val="00A13BF0"/>
    <w:rsid w:val="00A15C54"/>
    <w:rsid w:val="00A17FCB"/>
    <w:rsid w:val="00A2065D"/>
    <w:rsid w:val="00A20B94"/>
    <w:rsid w:val="00A20BA6"/>
    <w:rsid w:val="00A21D32"/>
    <w:rsid w:val="00A24D21"/>
    <w:rsid w:val="00A2538B"/>
    <w:rsid w:val="00A268BC"/>
    <w:rsid w:val="00A269D5"/>
    <w:rsid w:val="00A26E95"/>
    <w:rsid w:val="00A2787E"/>
    <w:rsid w:val="00A279F0"/>
    <w:rsid w:val="00A30A98"/>
    <w:rsid w:val="00A31A07"/>
    <w:rsid w:val="00A3529D"/>
    <w:rsid w:val="00A3562B"/>
    <w:rsid w:val="00A35660"/>
    <w:rsid w:val="00A35D57"/>
    <w:rsid w:val="00A362F1"/>
    <w:rsid w:val="00A3749A"/>
    <w:rsid w:val="00A4047A"/>
    <w:rsid w:val="00A405B1"/>
    <w:rsid w:val="00A417AD"/>
    <w:rsid w:val="00A41B17"/>
    <w:rsid w:val="00A41DF8"/>
    <w:rsid w:val="00A44065"/>
    <w:rsid w:val="00A44326"/>
    <w:rsid w:val="00A44466"/>
    <w:rsid w:val="00A44B31"/>
    <w:rsid w:val="00A44F7D"/>
    <w:rsid w:val="00A46AE5"/>
    <w:rsid w:val="00A4799D"/>
    <w:rsid w:val="00A47D02"/>
    <w:rsid w:val="00A505AA"/>
    <w:rsid w:val="00A52570"/>
    <w:rsid w:val="00A533AC"/>
    <w:rsid w:val="00A5445F"/>
    <w:rsid w:val="00A54541"/>
    <w:rsid w:val="00A555DC"/>
    <w:rsid w:val="00A55802"/>
    <w:rsid w:val="00A564BB"/>
    <w:rsid w:val="00A5695C"/>
    <w:rsid w:val="00A56FE9"/>
    <w:rsid w:val="00A61701"/>
    <w:rsid w:val="00A63708"/>
    <w:rsid w:val="00A63A81"/>
    <w:rsid w:val="00A63D30"/>
    <w:rsid w:val="00A646D6"/>
    <w:rsid w:val="00A648CD"/>
    <w:rsid w:val="00A65A9F"/>
    <w:rsid w:val="00A67E69"/>
    <w:rsid w:val="00A71648"/>
    <w:rsid w:val="00A7219E"/>
    <w:rsid w:val="00A73776"/>
    <w:rsid w:val="00A738CA"/>
    <w:rsid w:val="00A7420D"/>
    <w:rsid w:val="00A74704"/>
    <w:rsid w:val="00A76BA1"/>
    <w:rsid w:val="00A76D12"/>
    <w:rsid w:val="00A77944"/>
    <w:rsid w:val="00A77EB6"/>
    <w:rsid w:val="00A77F61"/>
    <w:rsid w:val="00A804AA"/>
    <w:rsid w:val="00A8053C"/>
    <w:rsid w:val="00A825D2"/>
    <w:rsid w:val="00A83153"/>
    <w:rsid w:val="00A83879"/>
    <w:rsid w:val="00A838B2"/>
    <w:rsid w:val="00A83E6D"/>
    <w:rsid w:val="00A84A26"/>
    <w:rsid w:val="00A86B05"/>
    <w:rsid w:val="00A87852"/>
    <w:rsid w:val="00A87F89"/>
    <w:rsid w:val="00A90DDF"/>
    <w:rsid w:val="00A91111"/>
    <w:rsid w:val="00A93CC8"/>
    <w:rsid w:val="00A94B33"/>
    <w:rsid w:val="00A94D32"/>
    <w:rsid w:val="00A95099"/>
    <w:rsid w:val="00A95695"/>
    <w:rsid w:val="00A96288"/>
    <w:rsid w:val="00A96329"/>
    <w:rsid w:val="00AA0C94"/>
    <w:rsid w:val="00AA1A56"/>
    <w:rsid w:val="00AA2109"/>
    <w:rsid w:val="00AA32C0"/>
    <w:rsid w:val="00AA38E5"/>
    <w:rsid w:val="00AA4311"/>
    <w:rsid w:val="00AA5326"/>
    <w:rsid w:val="00AA574B"/>
    <w:rsid w:val="00AA62F5"/>
    <w:rsid w:val="00AA6A89"/>
    <w:rsid w:val="00AA70D3"/>
    <w:rsid w:val="00AA7CA3"/>
    <w:rsid w:val="00AB069A"/>
    <w:rsid w:val="00AB0713"/>
    <w:rsid w:val="00AB1E91"/>
    <w:rsid w:val="00AB291E"/>
    <w:rsid w:val="00AB3511"/>
    <w:rsid w:val="00AB3B95"/>
    <w:rsid w:val="00AB480C"/>
    <w:rsid w:val="00AB5E29"/>
    <w:rsid w:val="00AC0DDA"/>
    <w:rsid w:val="00AC10CB"/>
    <w:rsid w:val="00AC113B"/>
    <w:rsid w:val="00AC1F4C"/>
    <w:rsid w:val="00AC30D3"/>
    <w:rsid w:val="00AC3A9F"/>
    <w:rsid w:val="00AC500F"/>
    <w:rsid w:val="00AC54A1"/>
    <w:rsid w:val="00AC570D"/>
    <w:rsid w:val="00AC5B11"/>
    <w:rsid w:val="00AC6754"/>
    <w:rsid w:val="00AC72C6"/>
    <w:rsid w:val="00AD0EC9"/>
    <w:rsid w:val="00AD13E9"/>
    <w:rsid w:val="00AD3619"/>
    <w:rsid w:val="00AD43A3"/>
    <w:rsid w:val="00AD4CBA"/>
    <w:rsid w:val="00AD5BC0"/>
    <w:rsid w:val="00AD6EBF"/>
    <w:rsid w:val="00AD6F26"/>
    <w:rsid w:val="00AE0610"/>
    <w:rsid w:val="00AE0CF2"/>
    <w:rsid w:val="00AE0E89"/>
    <w:rsid w:val="00AE193B"/>
    <w:rsid w:val="00AE2EBA"/>
    <w:rsid w:val="00AE3E75"/>
    <w:rsid w:val="00AE4A8E"/>
    <w:rsid w:val="00AE4EBE"/>
    <w:rsid w:val="00AE6E6B"/>
    <w:rsid w:val="00AE6F48"/>
    <w:rsid w:val="00AE75FA"/>
    <w:rsid w:val="00AE7B67"/>
    <w:rsid w:val="00AF0B4A"/>
    <w:rsid w:val="00AF2ABB"/>
    <w:rsid w:val="00AF3B5D"/>
    <w:rsid w:val="00AF413C"/>
    <w:rsid w:val="00AF4624"/>
    <w:rsid w:val="00AF4AE3"/>
    <w:rsid w:val="00AF4BC0"/>
    <w:rsid w:val="00AF4FEB"/>
    <w:rsid w:val="00AF6220"/>
    <w:rsid w:val="00AF704B"/>
    <w:rsid w:val="00AF7A73"/>
    <w:rsid w:val="00AF7AD9"/>
    <w:rsid w:val="00B008E6"/>
    <w:rsid w:val="00B01B59"/>
    <w:rsid w:val="00B02642"/>
    <w:rsid w:val="00B02FA4"/>
    <w:rsid w:val="00B038FD"/>
    <w:rsid w:val="00B0390D"/>
    <w:rsid w:val="00B05A58"/>
    <w:rsid w:val="00B05B18"/>
    <w:rsid w:val="00B05C41"/>
    <w:rsid w:val="00B101D4"/>
    <w:rsid w:val="00B11447"/>
    <w:rsid w:val="00B114B2"/>
    <w:rsid w:val="00B122D1"/>
    <w:rsid w:val="00B124D0"/>
    <w:rsid w:val="00B127AC"/>
    <w:rsid w:val="00B12D29"/>
    <w:rsid w:val="00B162DF"/>
    <w:rsid w:val="00B1682A"/>
    <w:rsid w:val="00B169AA"/>
    <w:rsid w:val="00B17081"/>
    <w:rsid w:val="00B17616"/>
    <w:rsid w:val="00B17A1E"/>
    <w:rsid w:val="00B200D3"/>
    <w:rsid w:val="00B216EC"/>
    <w:rsid w:val="00B21F45"/>
    <w:rsid w:val="00B22C6C"/>
    <w:rsid w:val="00B232B9"/>
    <w:rsid w:val="00B2351D"/>
    <w:rsid w:val="00B2360B"/>
    <w:rsid w:val="00B23CAD"/>
    <w:rsid w:val="00B25743"/>
    <w:rsid w:val="00B25A10"/>
    <w:rsid w:val="00B2613A"/>
    <w:rsid w:val="00B26353"/>
    <w:rsid w:val="00B26DB4"/>
    <w:rsid w:val="00B27DA9"/>
    <w:rsid w:val="00B31B17"/>
    <w:rsid w:val="00B32550"/>
    <w:rsid w:val="00B3346C"/>
    <w:rsid w:val="00B33A93"/>
    <w:rsid w:val="00B340AC"/>
    <w:rsid w:val="00B354A3"/>
    <w:rsid w:val="00B354B7"/>
    <w:rsid w:val="00B362A4"/>
    <w:rsid w:val="00B36C48"/>
    <w:rsid w:val="00B3739A"/>
    <w:rsid w:val="00B3772E"/>
    <w:rsid w:val="00B377E0"/>
    <w:rsid w:val="00B37A1F"/>
    <w:rsid w:val="00B37C1F"/>
    <w:rsid w:val="00B41C7B"/>
    <w:rsid w:val="00B4625E"/>
    <w:rsid w:val="00B465BA"/>
    <w:rsid w:val="00B50C63"/>
    <w:rsid w:val="00B50EE6"/>
    <w:rsid w:val="00B5111C"/>
    <w:rsid w:val="00B522CC"/>
    <w:rsid w:val="00B5256A"/>
    <w:rsid w:val="00B52F45"/>
    <w:rsid w:val="00B53073"/>
    <w:rsid w:val="00B5389C"/>
    <w:rsid w:val="00B557B8"/>
    <w:rsid w:val="00B5583B"/>
    <w:rsid w:val="00B55D93"/>
    <w:rsid w:val="00B55F00"/>
    <w:rsid w:val="00B561BF"/>
    <w:rsid w:val="00B56C39"/>
    <w:rsid w:val="00B601A3"/>
    <w:rsid w:val="00B62CAD"/>
    <w:rsid w:val="00B62E0B"/>
    <w:rsid w:val="00B648F0"/>
    <w:rsid w:val="00B64FB6"/>
    <w:rsid w:val="00B65378"/>
    <w:rsid w:val="00B67895"/>
    <w:rsid w:val="00B705E5"/>
    <w:rsid w:val="00B71689"/>
    <w:rsid w:val="00B7182B"/>
    <w:rsid w:val="00B71F9A"/>
    <w:rsid w:val="00B7331E"/>
    <w:rsid w:val="00B73B23"/>
    <w:rsid w:val="00B74A4D"/>
    <w:rsid w:val="00B74D03"/>
    <w:rsid w:val="00B759B7"/>
    <w:rsid w:val="00B769FF"/>
    <w:rsid w:val="00B779D4"/>
    <w:rsid w:val="00B77ED4"/>
    <w:rsid w:val="00B8337F"/>
    <w:rsid w:val="00B847BB"/>
    <w:rsid w:val="00B84DC5"/>
    <w:rsid w:val="00B84E1A"/>
    <w:rsid w:val="00B86604"/>
    <w:rsid w:val="00B86626"/>
    <w:rsid w:val="00B8788B"/>
    <w:rsid w:val="00B87B2F"/>
    <w:rsid w:val="00B90CBB"/>
    <w:rsid w:val="00B913FF"/>
    <w:rsid w:val="00B92794"/>
    <w:rsid w:val="00B93F33"/>
    <w:rsid w:val="00B94496"/>
    <w:rsid w:val="00B94956"/>
    <w:rsid w:val="00B95B9F"/>
    <w:rsid w:val="00B95D85"/>
    <w:rsid w:val="00B96A01"/>
    <w:rsid w:val="00B96F6A"/>
    <w:rsid w:val="00B97C4F"/>
    <w:rsid w:val="00BA02B4"/>
    <w:rsid w:val="00BA3095"/>
    <w:rsid w:val="00BA3D15"/>
    <w:rsid w:val="00BA4FA9"/>
    <w:rsid w:val="00BA523A"/>
    <w:rsid w:val="00BA559C"/>
    <w:rsid w:val="00BA56DF"/>
    <w:rsid w:val="00BA5852"/>
    <w:rsid w:val="00BA66D4"/>
    <w:rsid w:val="00BB1914"/>
    <w:rsid w:val="00BB1E20"/>
    <w:rsid w:val="00BB4228"/>
    <w:rsid w:val="00BB4630"/>
    <w:rsid w:val="00BB4B47"/>
    <w:rsid w:val="00BB6560"/>
    <w:rsid w:val="00BB6A7D"/>
    <w:rsid w:val="00BC1826"/>
    <w:rsid w:val="00BC2550"/>
    <w:rsid w:val="00BC259B"/>
    <w:rsid w:val="00BC3382"/>
    <w:rsid w:val="00BC466F"/>
    <w:rsid w:val="00BC4A96"/>
    <w:rsid w:val="00BC4E99"/>
    <w:rsid w:val="00BC5EC3"/>
    <w:rsid w:val="00BD02AE"/>
    <w:rsid w:val="00BD0935"/>
    <w:rsid w:val="00BD16D4"/>
    <w:rsid w:val="00BD3374"/>
    <w:rsid w:val="00BD5E6A"/>
    <w:rsid w:val="00BD62AA"/>
    <w:rsid w:val="00BD6361"/>
    <w:rsid w:val="00BD6B32"/>
    <w:rsid w:val="00BE0953"/>
    <w:rsid w:val="00BE0B0E"/>
    <w:rsid w:val="00BE1100"/>
    <w:rsid w:val="00BE1658"/>
    <w:rsid w:val="00BE1BD2"/>
    <w:rsid w:val="00BE2952"/>
    <w:rsid w:val="00BE32F5"/>
    <w:rsid w:val="00BE3924"/>
    <w:rsid w:val="00BE4330"/>
    <w:rsid w:val="00BE4436"/>
    <w:rsid w:val="00BE4F38"/>
    <w:rsid w:val="00BE51C1"/>
    <w:rsid w:val="00BE544B"/>
    <w:rsid w:val="00BE626D"/>
    <w:rsid w:val="00BE78C4"/>
    <w:rsid w:val="00BF10AD"/>
    <w:rsid w:val="00BF1882"/>
    <w:rsid w:val="00BF2E7A"/>
    <w:rsid w:val="00BF57E7"/>
    <w:rsid w:val="00BF5CB1"/>
    <w:rsid w:val="00BF71FF"/>
    <w:rsid w:val="00C00C91"/>
    <w:rsid w:val="00C00F2E"/>
    <w:rsid w:val="00C0378D"/>
    <w:rsid w:val="00C037B5"/>
    <w:rsid w:val="00C03D86"/>
    <w:rsid w:val="00C04F41"/>
    <w:rsid w:val="00C04FB4"/>
    <w:rsid w:val="00C057C1"/>
    <w:rsid w:val="00C06B00"/>
    <w:rsid w:val="00C06C6E"/>
    <w:rsid w:val="00C07E62"/>
    <w:rsid w:val="00C1061B"/>
    <w:rsid w:val="00C11619"/>
    <w:rsid w:val="00C11846"/>
    <w:rsid w:val="00C11965"/>
    <w:rsid w:val="00C134C5"/>
    <w:rsid w:val="00C13C61"/>
    <w:rsid w:val="00C13E8E"/>
    <w:rsid w:val="00C15BDB"/>
    <w:rsid w:val="00C15EA2"/>
    <w:rsid w:val="00C2040D"/>
    <w:rsid w:val="00C21AFB"/>
    <w:rsid w:val="00C220CC"/>
    <w:rsid w:val="00C22A3F"/>
    <w:rsid w:val="00C22BA8"/>
    <w:rsid w:val="00C2425B"/>
    <w:rsid w:val="00C24A73"/>
    <w:rsid w:val="00C24B83"/>
    <w:rsid w:val="00C2601C"/>
    <w:rsid w:val="00C27C34"/>
    <w:rsid w:val="00C27C71"/>
    <w:rsid w:val="00C27FE3"/>
    <w:rsid w:val="00C3063C"/>
    <w:rsid w:val="00C31919"/>
    <w:rsid w:val="00C326CA"/>
    <w:rsid w:val="00C32890"/>
    <w:rsid w:val="00C33029"/>
    <w:rsid w:val="00C336AF"/>
    <w:rsid w:val="00C3411E"/>
    <w:rsid w:val="00C35680"/>
    <w:rsid w:val="00C3575B"/>
    <w:rsid w:val="00C37177"/>
    <w:rsid w:val="00C3783F"/>
    <w:rsid w:val="00C40812"/>
    <w:rsid w:val="00C4188A"/>
    <w:rsid w:val="00C42194"/>
    <w:rsid w:val="00C42944"/>
    <w:rsid w:val="00C42BCA"/>
    <w:rsid w:val="00C42DD4"/>
    <w:rsid w:val="00C43612"/>
    <w:rsid w:val="00C44080"/>
    <w:rsid w:val="00C4482F"/>
    <w:rsid w:val="00C45B27"/>
    <w:rsid w:val="00C45B9D"/>
    <w:rsid w:val="00C4628E"/>
    <w:rsid w:val="00C471AA"/>
    <w:rsid w:val="00C479F6"/>
    <w:rsid w:val="00C47A12"/>
    <w:rsid w:val="00C5028E"/>
    <w:rsid w:val="00C521F7"/>
    <w:rsid w:val="00C53031"/>
    <w:rsid w:val="00C53273"/>
    <w:rsid w:val="00C54178"/>
    <w:rsid w:val="00C54270"/>
    <w:rsid w:val="00C54F28"/>
    <w:rsid w:val="00C5593D"/>
    <w:rsid w:val="00C55AF2"/>
    <w:rsid w:val="00C56173"/>
    <w:rsid w:val="00C56DC6"/>
    <w:rsid w:val="00C604BF"/>
    <w:rsid w:val="00C60820"/>
    <w:rsid w:val="00C62428"/>
    <w:rsid w:val="00C62BBC"/>
    <w:rsid w:val="00C62CB3"/>
    <w:rsid w:val="00C644C9"/>
    <w:rsid w:val="00C64A4E"/>
    <w:rsid w:val="00C64B1C"/>
    <w:rsid w:val="00C6728F"/>
    <w:rsid w:val="00C70745"/>
    <w:rsid w:val="00C71F7B"/>
    <w:rsid w:val="00C720AA"/>
    <w:rsid w:val="00C74936"/>
    <w:rsid w:val="00C7497F"/>
    <w:rsid w:val="00C8297B"/>
    <w:rsid w:val="00C82C23"/>
    <w:rsid w:val="00C83D79"/>
    <w:rsid w:val="00C842CE"/>
    <w:rsid w:val="00C84A6D"/>
    <w:rsid w:val="00C865F8"/>
    <w:rsid w:val="00C8683F"/>
    <w:rsid w:val="00C873E9"/>
    <w:rsid w:val="00C87949"/>
    <w:rsid w:val="00C87A2A"/>
    <w:rsid w:val="00C9003F"/>
    <w:rsid w:val="00C90934"/>
    <w:rsid w:val="00C90FA4"/>
    <w:rsid w:val="00C91594"/>
    <w:rsid w:val="00C91740"/>
    <w:rsid w:val="00C92709"/>
    <w:rsid w:val="00C928E2"/>
    <w:rsid w:val="00C93679"/>
    <w:rsid w:val="00C936DC"/>
    <w:rsid w:val="00C93FE4"/>
    <w:rsid w:val="00C940EE"/>
    <w:rsid w:val="00C94688"/>
    <w:rsid w:val="00C949C4"/>
    <w:rsid w:val="00C94B7F"/>
    <w:rsid w:val="00C966A8"/>
    <w:rsid w:val="00C9751D"/>
    <w:rsid w:val="00C9789F"/>
    <w:rsid w:val="00C97D13"/>
    <w:rsid w:val="00CA08C8"/>
    <w:rsid w:val="00CA1541"/>
    <w:rsid w:val="00CA172B"/>
    <w:rsid w:val="00CA25B8"/>
    <w:rsid w:val="00CA2AF9"/>
    <w:rsid w:val="00CA5066"/>
    <w:rsid w:val="00CA7499"/>
    <w:rsid w:val="00CB03B5"/>
    <w:rsid w:val="00CB1F6F"/>
    <w:rsid w:val="00CB222F"/>
    <w:rsid w:val="00CB30D0"/>
    <w:rsid w:val="00CB384A"/>
    <w:rsid w:val="00CB5BDC"/>
    <w:rsid w:val="00CB6521"/>
    <w:rsid w:val="00CB6893"/>
    <w:rsid w:val="00CB7757"/>
    <w:rsid w:val="00CC1B24"/>
    <w:rsid w:val="00CC1C0D"/>
    <w:rsid w:val="00CC2B1A"/>
    <w:rsid w:val="00CC2CD2"/>
    <w:rsid w:val="00CC2E0E"/>
    <w:rsid w:val="00CC351B"/>
    <w:rsid w:val="00CC3866"/>
    <w:rsid w:val="00CC38A5"/>
    <w:rsid w:val="00CC4047"/>
    <w:rsid w:val="00CC4D53"/>
    <w:rsid w:val="00CC4EA4"/>
    <w:rsid w:val="00CC504B"/>
    <w:rsid w:val="00CC51AE"/>
    <w:rsid w:val="00CC5B48"/>
    <w:rsid w:val="00CC74C2"/>
    <w:rsid w:val="00CC7A9F"/>
    <w:rsid w:val="00CD2DA3"/>
    <w:rsid w:val="00CD3036"/>
    <w:rsid w:val="00CD4493"/>
    <w:rsid w:val="00CD4D2B"/>
    <w:rsid w:val="00CD620C"/>
    <w:rsid w:val="00CD6E87"/>
    <w:rsid w:val="00CE15B9"/>
    <w:rsid w:val="00CE252B"/>
    <w:rsid w:val="00CE5157"/>
    <w:rsid w:val="00CE710E"/>
    <w:rsid w:val="00CE7958"/>
    <w:rsid w:val="00CE7C47"/>
    <w:rsid w:val="00CF1CB7"/>
    <w:rsid w:val="00CF2F1D"/>
    <w:rsid w:val="00CF3029"/>
    <w:rsid w:val="00CF4627"/>
    <w:rsid w:val="00CF4CA7"/>
    <w:rsid w:val="00CF4FB8"/>
    <w:rsid w:val="00CF4FC4"/>
    <w:rsid w:val="00CF59D7"/>
    <w:rsid w:val="00CF621D"/>
    <w:rsid w:val="00CF664F"/>
    <w:rsid w:val="00CF69D4"/>
    <w:rsid w:val="00CF6C94"/>
    <w:rsid w:val="00D00B4E"/>
    <w:rsid w:val="00D01575"/>
    <w:rsid w:val="00D03E80"/>
    <w:rsid w:val="00D03FA2"/>
    <w:rsid w:val="00D04F17"/>
    <w:rsid w:val="00D05E36"/>
    <w:rsid w:val="00D062B0"/>
    <w:rsid w:val="00D0630B"/>
    <w:rsid w:val="00D0636A"/>
    <w:rsid w:val="00D06372"/>
    <w:rsid w:val="00D075C2"/>
    <w:rsid w:val="00D101B4"/>
    <w:rsid w:val="00D1052F"/>
    <w:rsid w:val="00D11A4D"/>
    <w:rsid w:val="00D11B5E"/>
    <w:rsid w:val="00D125C6"/>
    <w:rsid w:val="00D12FB4"/>
    <w:rsid w:val="00D13DE8"/>
    <w:rsid w:val="00D14852"/>
    <w:rsid w:val="00D14B55"/>
    <w:rsid w:val="00D15CAD"/>
    <w:rsid w:val="00D16B80"/>
    <w:rsid w:val="00D2047A"/>
    <w:rsid w:val="00D20887"/>
    <w:rsid w:val="00D20D8B"/>
    <w:rsid w:val="00D22088"/>
    <w:rsid w:val="00D230B8"/>
    <w:rsid w:val="00D241CA"/>
    <w:rsid w:val="00D24597"/>
    <w:rsid w:val="00D2693C"/>
    <w:rsid w:val="00D27956"/>
    <w:rsid w:val="00D30219"/>
    <w:rsid w:val="00D31E75"/>
    <w:rsid w:val="00D328F7"/>
    <w:rsid w:val="00D33394"/>
    <w:rsid w:val="00D337AC"/>
    <w:rsid w:val="00D33917"/>
    <w:rsid w:val="00D3588F"/>
    <w:rsid w:val="00D35A41"/>
    <w:rsid w:val="00D35EB3"/>
    <w:rsid w:val="00D36701"/>
    <w:rsid w:val="00D37890"/>
    <w:rsid w:val="00D40101"/>
    <w:rsid w:val="00D40A3D"/>
    <w:rsid w:val="00D40AA4"/>
    <w:rsid w:val="00D4135C"/>
    <w:rsid w:val="00D424C2"/>
    <w:rsid w:val="00D446F7"/>
    <w:rsid w:val="00D462AD"/>
    <w:rsid w:val="00D46E85"/>
    <w:rsid w:val="00D471E5"/>
    <w:rsid w:val="00D501E5"/>
    <w:rsid w:val="00D509A2"/>
    <w:rsid w:val="00D5159B"/>
    <w:rsid w:val="00D54510"/>
    <w:rsid w:val="00D54D5A"/>
    <w:rsid w:val="00D567CE"/>
    <w:rsid w:val="00D5795B"/>
    <w:rsid w:val="00D6030E"/>
    <w:rsid w:val="00D60BAD"/>
    <w:rsid w:val="00D63214"/>
    <w:rsid w:val="00D632B0"/>
    <w:rsid w:val="00D64AD2"/>
    <w:rsid w:val="00D64C5B"/>
    <w:rsid w:val="00D670FC"/>
    <w:rsid w:val="00D7216E"/>
    <w:rsid w:val="00D73E44"/>
    <w:rsid w:val="00D74684"/>
    <w:rsid w:val="00D74732"/>
    <w:rsid w:val="00D748C4"/>
    <w:rsid w:val="00D74F98"/>
    <w:rsid w:val="00D7510D"/>
    <w:rsid w:val="00D76790"/>
    <w:rsid w:val="00D77949"/>
    <w:rsid w:val="00D80FB9"/>
    <w:rsid w:val="00D81972"/>
    <w:rsid w:val="00D81B8C"/>
    <w:rsid w:val="00D81DB8"/>
    <w:rsid w:val="00D81FF6"/>
    <w:rsid w:val="00D8478E"/>
    <w:rsid w:val="00D8591A"/>
    <w:rsid w:val="00D85B2A"/>
    <w:rsid w:val="00D909B9"/>
    <w:rsid w:val="00D91EAC"/>
    <w:rsid w:val="00D93157"/>
    <w:rsid w:val="00D93205"/>
    <w:rsid w:val="00D93701"/>
    <w:rsid w:val="00D93BCE"/>
    <w:rsid w:val="00D94222"/>
    <w:rsid w:val="00D9423E"/>
    <w:rsid w:val="00D9568B"/>
    <w:rsid w:val="00DA1019"/>
    <w:rsid w:val="00DA11BF"/>
    <w:rsid w:val="00DA1C7C"/>
    <w:rsid w:val="00DA1D81"/>
    <w:rsid w:val="00DA2A1A"/>
    <w:rsid w:val="00DA34EF"/>
    <w:rsid w:val="00DA38C7"/>
    <w:rsid w:val="00DA48D9"/>
    <w:rsid w:val="00DA5769"/>
    <w:rsid w:val="00DA6863"/>
    <w:rsid w:val="00DA6DB7"/>
    <w:rsid w:val="00DA7B63"/>
    <w:rsid w:val="00DB1504"/>
    <w:rsid w:val="00DB1817"/>
    <w:rsid w:val="00DB1AB7"/>
    <w:rsid w:val="00DB282A"/>
    <w:rsid w:val="00DB2D49"/>
    <w:rsid w:val="00DB3730"/>
    <w:rsid w:val="00DB6914"/>
    <w:rsid w:val="00DB7AAE"/>
    <w:rsid w:val="00DB7D29"/>
    <w:rsid w:val="00DC012A"/>
    <w:rsid w:val="00DC151B"/>
    <w:rsid w:val="00DC35FD"/>
    <w:rsid w:val="00DC3B67"/>
    <w:rsid w:val="00DC4D09"/>
    <w:rsid w:val="00DC58AE"/>
    <w:rsid w:val="00DC5ACD"/>
    <w:rsid w:val="00DC5B84"/>
    <w:rsid w:val="00DC5F48"/>
    <w:rsid w:val="00DC636A"/>
    <w:rsid w:val="00DC6987"/>
    <w:rsid w:val="00DD025B"/>
    <w:rsid w:val="00DD21DA"/>
    <w:rsid w:val="00DD3978"/>
    <w:rsid w:val="00DD3C54"/>
    <w:rsid w:val="00DD43C4"/>
    <w:rsid w:val="00DD4CB2"/>
    <w:rsid w:val="00DD5644"/>
    <w:rsid w:val="00DD6700"/>
    <w:rsid w:val="00DD7278"/>
    <w:rsid w:val="00DD7FF1"/>
    <w:rsid w:val="00DE05C4"/>
    <w:rsid w:val="00DE0866"/>
    <w:rsid w:val="00DE098F"/>
    <w:rsid w:val="00DE1FDE"/>
    <w:rsid w:val="00DE291A"/>
    <w:rsid w:val="00DE4734"/>
    <w:rsid w:val="00DE5387"/>
    <w:rsid w:val="00DE53B4"/>
    <w:rsid w:val="00DE5AD0"/>
    <w:rsid w:val="00DE5B5D"/>
    <w:rsid w:val="00DE6479"/>
    <w:rsid w:val="00DE7E8D"/>
    <w:rsid w:val="00DF2357"/>
    <w:rsid w:val="00DF2748"/>
    <w:rsid w:val="00DF27C1"/>
    <w:rsid w:val="00DF3CF6"/>
    <w:rsid w:val="00DF409E"/>
    <w:rsid w:val="00DF4AD0"/>
    <w:rsid w:val="00DF4D7A"/>
    <w:rsid w:val="00DF5955"/>
    <w:rsid w:val="00DF60A0"/>
    <w:rsid w:val="00DF63C5"/>
    <w:rsid w:val="00DF647F"/>
    <w:rsid w:val="00DF6659"/>
    <w:rsid w:val="00DF6AFD"/>
    <w:rsid w:val="00DF7E31"/>
    <w:rsid w:val="00DF7EF3"/>
    <w:rsid w:val="00DF7F1D"/>
    <w:rsid w:val="00E01907"/>
    <w:rsid w:val="00E0221A"/>
    <w:rsid w:val="00E02F2D"/>
    <w:rsid w:val="00E06C62"/>
    <w:rsid w:val="00E07F0C"/>
    <w:rsid w:val="00E107C3"/>
    <w:rsid w:val="00E11FCD"/>
    <w:rsid w:val="00E12E35"/>
    <w:rsid w:val="00E14BC8"/>
    <w:rsid w:val="00E152B5"/>
    <w:rsid w:val="00E153BB"/>
    <w:rsid w:val="00E154ED"/>
    <w:rsid w:val="00E20292"/>
    <w:rsid w:val="00E204E3"/>
    <w:rsid w:val="00E2183F"/>
    <w:rsid w:val="00E21E1E"/>
    <w:rsid w:val="00E22B87"/>
    <w:rsid w:val="00E2429F"/>
    <w:rsid w:val="00E267FA"/>
    <w:rsid w:val="00E3025E"/>
    <w:rsid w:val="00E32D84"/>
    <w:rsid w:val="00E32E01"/>
    <w:rsid w:val="00E33174"/>
    <w:rsid w:val="00E331EF"/>
    <w:rsid w:val="00E344C6"/>
    <w:rsid w:val="00E35683"/>
    <w:rsid w:val="00E35FEE"/>
    <w:rsid w:val="00E36144"/>
    <w:rsid w:val="00E37996"/>
    <w:rsid w:val="00E41466"/>
    <w:rsid w:val="00E4259F"/>
    <w:rsid w:val="00E42C7D"/>
    <w:rsid w:val="00E432B4"/>
    <w:rsid w:val="00E43A62"/>
    <w:rsid w:val="00E43D96"/>
    <w:rsid w:val="00E47153"/>
    <w:rsid w:val="00E476CC"/>
    <w:rsid w:val="00E5050E"/>
    <w:rsid w:val="00E508D1"/>
    <w:rsid w:val="00E51C85"/>
    <w:rsid w:val="00E52075"/>
    <w:rsid w:val="00E52735"/>
    <w:rsid w:val="00E52F76"/>
    <w:rsid w:val="00E541A6"/>
    <w:rsid w:val="00E54681"/>
    <w:rsid w:val="00E548CE"/>
    <w:rsid w:val="00E560A0"/>
    <w:rsid w:val="00E56E05"/>
    <w:rsid w:val="00E56E18"/>
    <w:rsid w:val="00E60515"/>
    <w:rsid w:val="00E60C4D"/>
    <w:rsid w:val="00E61285"/>
    <w:rsid w:val="00E62D18"/>
    <w:rsid w:val="00E63046"/>
    <w:rsid w:val="00E631AD"/>
    <w:rsid w:val="00E6328C"/>
    <w:rsid w:val="00E6379B"/>
    <w:rsid w:val="00E63C2A"/>
    <w:rsid w:val="00E63F04"/>
    <w:rsid w:val="00E6525B"/>
    <w:rsid w:val="00E6623E"/>
    <w:rsid w:val="00E66DE2"/>
    <w:rsid w:val="00E66E51"/>
    <w:rsid w:val="00E67A50"/>
    <w:rsid w:val="00E70649"/>
    <w:rsid w:val="00E7079E"/>
    <w:rsid w:val="00E70A0C"/>
    <w:rsid w:val="00E7372D"/>
    <w:rsid w:val="00E75BC0"/>
    <w:rsid w:val="00E76420"/>
    <w:rsid w:val="00E767E2"/>
    <w:rsid w:val="00E76C67"/>
    <w:rsid w:val="00E77380"/>
    <w:rsid w:val="00E81E2B"/>
    <w:rsid w:val="00E82475"/>
    <w:rsid w:val="00E82D78"/>
    <w:rsid w:val="00E83838"/>
    <w:rsid w:val="00E84DCD"/>
    <w:rsid w:val="00E85C6A"/>
    <w:rsid w:val="00E8627C"/>
    <w:rsid w:val="00E86409"/>
    <w:rsid w:val="00E900C3"/>
    <w:rsid w:val="00E93B82"/>
    <w:rsid w:val="00E93CD6"/>
    <w:rsid w:val="00E94381"/>
    <w:rsid w:val="00E95C61"/>
    <w:rsid w:val="00E96F06"/>
    <w:rsid w:val="00E97179"/>
    <w:rsid w:val="00E97A6F"/>
    <w:rsid w:val="00EA0DC5"/>
    <w:rsid w:val="00EA199C"/>
    <w:rsid w:val="00EA2CE5"/>
    <w:rsid w:val="00EA39D7"/>
    <w:rsid w:val="00EA59AF"/>
    <w:rsid w:val="00EA5B48"/>
    <w:rsid w:val="00EA72AD"/>
    <w:rsid w:val="00EB24A6"/>
    <w:rsid w:val="00EB2C50"/>
    <w:rsid w:val="00EB4828"/>
    <w:rsid w:val="00EB58ED"/>
    <w:rsid w:val="00EB5DF0"/>
    <w:rsid w:val="00EB6540"/>
    <w:rsid w:val="00EB67CB"/>
    <w:rsid w:val="00EB744A"/>
    <w:rsid w:val="00EB74CF"/>
    <w:rsid w:val="00EB7B66"/>
    <w:rsid w:val="00EB7FD0"/>
    <w:rsid w:val="00EC0E76"/>
    <w:rsid w:val="00EC1468"/>
    <w:rsid w:val="00EC1C41"/>
    <w:rsid w:val="00EC358E"/>
    <w:rsid w:val="00EC41C5"/>
    <w:rsid w:val="00EC546A"/>
    <w:rsid w:val="00EC59DF"/>
    <w:rsid w:val="00EC6499"/>
    <w:rsid w:val="00EC78A0"/>
    <w:rsid w:val="00ED06F7"/>
    <w:rsid w:val="00ED0EB8"/>
    <w:rsid w:val="00ED22E2"/>
    <w:rsid w:val="00ED2F7F"/>
    <w:rsid w:val="00ED307C"/>
    <w:rsid w:val="00ED3952"/>
    <w:rsid w:val="00ED55A3"/>
    <w:rsid w:val="00ED7DD5"/>
    <w:rsid w:val="00EE27CB"/>
    <w:rsid w:val="00EE291C"/>
    <w:rsid w:val="00EE2EBF"/>
    <w:rsid w:val="00EE2F6A"/>
    <w:rsid w:val="00EE3155"/>
    <w:rsid w:val="00EE4E59"/>
    <w:rsid w:val="00EE52CF"/>
    <w:rsid w:val="00EE52E0"/>
    <w:rsid w:val="00EE57BA"/>
    <w:rsid w:val="00EE5ADC"/>
    <w:rsid w:val="00EE6D0E"/>
    <w:rsid w:val="00EE6D67"/>
    <w:rsid w:val="00EE78DB"/>
    <w:rsid w:val="00EE7958"/>
    <w:rsid w:val="00EF010F"/>
    <w:rsid w:val="00EF02B1"/>
    <w:rsid w:val="00EF13B1"/>
    <w:rsid w:val="00EF32CB"/>
    <w:rsid w:val="00EF5D38"/>
    <w:rsid w:val="00EF65A4"/>
    <w:rsid w:val="00EF6DE4"/>
    <w:rsid w:val="00EF7ABA"/>
    <w:rsid w:val="00F002C5"/>
    <w:rsid w:val="00F01082"/>
    <w:rsid w:val="00F02B8A"/>
    <w:rsid w:val="00F03A07"/>
    <w:rsid w:val="00F03AD6"/>
    <w:rsid w:val="00F050C5"/>
    <w:rsid w:val="00F05118"/>
    <w:rsid w:val="00F051AC"/>
    <w:rsid w:val="00F05930"/>
    <w:rsid w:val="00F07842"/>
    <w:rsid w:val="00F07F32"/>
    <w:rsid w:val="00F109C1"/>
    <w:rsid w:val="00F11546"/>
    <w:rsid w:val="00F117A7"/>
    <w:rsid w:val="00F12630"/>
    <w:rsid w:val="00F143C5"/>
    <w:rsid w:val="00F165B6"/>
    <w:rsid w:val="00F17B20"/>
    <w:rsid w:val="00F17FB8"/>
    <w:rsid w:val="00F21D67"/>
    <w:rsid w:val="00F2202F"/>
    <w:rsid w:val="00F2245D"/>
    <w:rsid w:val="00F22694"/>
    <w:rsid w:val="00F227B0"/>
    <w:rsid w:val="00F22B56"/>
    <w:rsid w:val="00F23A6E"/>
    <w:rsid w:val="00F241FB"/>
    <w:rsid w:val="00F2461D"/>
    <w:rsid w:val="00F25180"/>
    <w:rsid w:val="00F25BEA"/>
    <w:rsid w:val="00F26481"/>
    <w:rsid w:val="00F27091"/>
    <w:rsid w:val="00F273AD"/>
    <w:rsid w:val="00F27A9C"/>
    <w:rsid w:val="00F27DE1"/>
    <w:rsid w:val="00F27F8F"/>
    <w:rsid w:val="00F303FE"/>
    <w:rsid w:val="00F318D5"/>
    <w:rsid w:val="00F31C74"/>
    <w:rsid w:val="00F32F8E"/>
    <w:rsid w:val="00F33240"/>
    <w:rsid w:val="00F333AD"/>
    <w:rsid w:val="00F33A93"/>
    <w:rsid w:val="00F34A4A"/>
    <w:rsid w:val="00F34C94"/>
    <w:rsid w:val="00F35570"/>
    <w:rsid w:val="00F35BE3"/>
    <w:rsid w:val="00F365EA"/>
    <w:rsid w:val="00F37A56"/>
    <w:rsid w:val="00F37B4C"/>
    <w:rsid w:val="00F37BCF"/>
    <w:rsid w:val="00F40649"/>
    <w:rsid w:val="00F40BC3"/>
    <w:rsid w:val="00F414F3"/>
    <w:rsid w:val="00F41A11"/>
    <w:rsid w:val="00F41BA3"/>
    <w:rsid w:val="00F430D2"/>
    <w:rsid w:val="00F43C1B"/>
    <w:rsid w:val="00F4504B"/>
    <w:rsid w:val="00F45A93"/>
    <w:rsid w:val="00F4641F"/>
    <w:rsid w:val="00F47B6C"/>
    <w:rsid w:val="00F50AA7"/>
    <w:rsid w:val="00F51FD2"/>
    <w:rsid w:val="00F528E2"/>
    <w:rsid w:val="00F53430"/>
    <w:rsid w:val="00F53A8A"/>
    <w:rsid w:val="00F54041"/>
    <w:rsid w:val="00F5725B"/>
    <w:rsid w:val="00F601CB"/>
    <w:rsid w:val="00F6024F"/>
    <w:rsid w:val="00F60B6C"/>
    <w:rsid w:val="00F60C4E"/>
    <w:rsid w:val="00F61B37"/>
    <w:rsid w:val="00F61E65"/>
    <w:rsid w:val="00F62028"/>
    <w:rsid w:val="00F62890"/>
    <w:rsid w:val="00F63005"/>
    <w:rsid w:val="00F63375"/>
    <w:rsid w:val="00F64A34"/>
    <w:rsid w:val="00F64B3A"/>
    <w:rsid w:val="00F6547A"/>
    <w:rsid w:val="00F65C01"/>
    <w:rsid w:val="00F65C81"/>
    <w:rsid w:val="00F664CB"/>
    <w:rsid w:val="00F66726"/>
    <w:rsid w:val="00F669C3"/>
    <w:rsid w:val="00F66BEC"/>
    <w:rsid w:val="00F66D08"/>
    <w:rsid w:val="00F67550"/>
    <w:rsid w:val="00F675B7"/>
    <w:rsid w:val="00F70A01"/>
    <w:rsid w:val="00F71329"/>
    <w:rsid w:val="00F7138D"/>
    <w:rsid w:val="00F738DB"/>
    <w:rsid w:val="00F75D9E"/>
    <w:rsid w:val="00F76287"/>
    <w:rsid w:val="00F7708D"/>
    <w:rsid w:val="00F80109"/>
    <w:rsid w:val="00F808FC"/>
    <w:rsid w:val="00F80AA0"/>
    <w:rsid w:val="00F8147D"/>
    <w:rsid w:val="00F81A57"/>
    <w:rsid w:val="00F82C50"/>
    <w:rsid w:val="00F835B7"/>
    <w:rsid w:val="00F83B95"/>
    <w:rsid w:val="00F84E2F"/>
    <w:rsid w:val="00F860AA"/>
    <w:rsid w:val="00F8778F"/>
    <w:rsid w:val="00F90FD7"/>
    <w:rsid w:val="00F91B0B"/>
    <w:rsid w:val="00F923EA"/>
    <w:rsid w:val="00F93735"/>
    <w:rsid w:val="00F93B1C"/>
    <w:rsid w:val="00F943E3"/>
    <w:rsid w:val="00F95415"/>
    <w:rsid w:val="00F96C40"/>
    <w:rsid w:val="00F974A1"/>
    <w:rsid w:val="00FA0965"/>
    <w:rsid w:val="00FA0BE6"/>
    <w:rsid w:val="00FA1137"/>
    <w:rsid w:val="00FA3037"/>
    <w:rsid w:val="00FA3299"/>
    <w:rsid w:val="00FA32B2"/>
    <w:rsid w:val="00FA33C6"/>
    <w:rsid w:val="00FA4A26"/>
    <w:rsid w:val="00FA5C8B"/>
    <w:rsid w:val="00FA66F4"/>
    <w:rsid w:val="00FA6983"/>
    <w:rsid w:val="00FA75B2"/>
    <w:rsid w:val="00FA7B7C"/>
    <w:rsid w:val="00FB0E25"/>
    <w:rsid w:val="00FB121D"/>
    <w:rsid w:val="00FB3B82"/>
    <w:rsid w:val="00FB3CFF"/>
    <w:rsid w:val="00FB4ABF"/>
    <w:rsid w:val="00FB52F7"/>
    <w:rsid w:val="00FB541D"/>
    <w:rsid w:val="00FB57ED"/>
    <w:rsid w:val="00FB6174"/>
    <w:rsid w:val="00FB6322"/>
    <w:rsid w:val="00FC14E1"/>
    <w:rsid w:val="00FC2960"/>
    <w:rsid w:val="00FC3F5B"/>
    <w:rsid w:val="00FC5518"/>
    <w:rsid w:val="00FC571A"/>
    <w:rsid w:val="00FC5AD3"/>
    <w:rsid w:val="00FC5B4A"/>
    <w:rsid w:val="00FC610F"/>
    <w:rsid w:val="00FC6C79"/>
    <w:rsid w:val="00FC6C8C"/>
    <w:rsid w:val="00FC71AF"/>
    <w:rsid w:val="00FC754B"/>
    <w:rsid w:val="00FC7A1B"/>
    <w:rsid w:val="00FD0E0B"/>
    <w:rsid w:val="00FD1DEF"/>
    <w:rsid w:val="00FD36CC"/>
    <w:rsid w:val="00FD39CB"/>
    <w:rsid w:val="00FD3A9E"/>
    <w:rsid w:val="00FD4A95"/>
    <w:rsid w:val="00FD5C34"/>
    <w:rsid w:val="00FE1733"/>
    <w:rsid w:val="00FE203B"/>
    <w:rsid w:val="00FE245D"/>
    <w:rsid w:val="00FE281A"/>
    <w:rsid w:val="00FE316E"/>
    <w:rsid w:val="00FE39A8"/>
    <w:rsid w:val="00FE42D1"/>
    <w:rsid w:val="00FE4CEB"/>
    <w:rsid w:val="00FE4F44"/>
    <w:rsid w:val="00FE61A0"/>
    <w:rsid w:val="00FF19EC"/>
    <w:rsid w:val="00FF269B"/>
    <w:rsid w:val="00FF2A47"/>
    <w:rsid w:val="00FF3C46"/>
    <w:rsid w:val="00FF3EB1"/>
    <w:rsid w:val="00FF4B92"/>
    <w:rsid w:val="00FF639C"/>
    <w:rsid w:val="01138885"/>
    <w:rsid w:val="012E9A03"/>
    <w:rsid w:val="01664545"/>
    <w:rsid w:val="01775205"/>
    <w:rsid w:val="017AF7C9"/>
    <w:rsid w:val="01A26E91"/>
    <w:rsid w:val="01B69B83"/>
    <w:rsid w:val="01BC667E"/>
    <w:rsid w:val="021F8898"/>
    <w:rsid w:val="023F09A9"/>
    <w:rsid w:val="027EF284"/>
    <w:rsid w:val="02916AF0"/>
    <w:rsid w:val="02C81E5E"/>
    <w:rsid w:val="0328C9BE"/>
    <w:rsid w:val="03566A2C"/>
    <w:rsid w:val="03878B9F"/>
    <w:rsid w:val="040DF0E5"/>
    <w:rsid w:val="04B2202E"/>
    <w:rsid w:val="04E30CA2"/>
    <w:rsid w:val="04FB6A77"/>
    <w:rsid w:val="0504D8AB"/>
    <w:rsid w:val="058B7B91"/>
    <w:rsid w:val="05CD45F5"/>
    <w:rsid w:val="05DC404D"/>
    <w:rsid w:val="063E1F30"/>
    <w:rsid w:val="064CEAE7"/>
    <w:rsid w:val="06B2E4F5"/>
    <w:rsid w:val="06BFEF76"/>
    <w:rsid w:val="078E2D12"/>
    <w:rsid w:val="07C4A51A"/>
    <w:rsid w:val="085A8368"/>
    <w:rsid w:val="091B1A77"/>
    <w:rsid w:val="093D0BB8"/>
    <w:rsid w:val="09496014"/>
    <w:rsid w:val="097DD6EF"/>
    <w:rsid w:val="0A4E2298"/>
    <w:rsid w:val="0A519698"/>
    <w:rsid w:val="0A858FF7"/>
    <w:rsid w:val="0AE55944"/>
    <w:rsid w:val="0B34DB03"/>
    <w:rsid w:val="0B7D06FB"/>
    <w:rsid w:val="0BBAFC2B"/>
    <w:rsid w:val="0C526B38"/>
    <w:rsid w:val="0D0EBFB3"/>
    <w:rsid w:val="0D61C723"/>
    <w:rsid w:val="0D62C0A7"/>
    <w:rsid w:val="0D90E3AE"/>
    <w:rsid w:val="0DD08F36"/>
    <w:rsid w:val="0E892F6E"/>
    <w:rsid w:val="0EAA3B74"/>
    <w:rsid w:val="0EBDC916"/>
    <w:rsid w:val="0F00D9C1"/>
    <w:rsid w:val="0F0DB27C"/>
    <w:rsid w:val="0F186929"/>
    <w:rsid w:val="0F4FBF09"/>
    <w:rsid w:val="0F5D1168"/>
    <w:rsid w:val="0F8898BB"/>
    <w:rsid w:val="10AE46C6"/>
    <w:rsid w:val="1198F215"/>
    <w:rsid w:val="11AC0055"/>
    <w:rsid w:val="121E012E"/>
    <w:rsid w:val="122E9C73"/>
    <w:rsid w:val="12559FAC"/>
    <w:rsid w:val="12E7CC7F"/>
    <w:rsid w:val="12FCDF01"/>
    <w:rsid w:val="130311E3"/>
    <w:rsid w:val="130785D4"/>
    <w:rsid w:val="1385D399"/>
    <w:rsid w:val="13D27D04"/>
    <w:rsid w:val="141BE7B7"/>
    <w:rsid w:val="1433FF88"/>
    <w:rsid w:val="14376D2B"/>
    <w:rsid w:val="146D9F11"/>
    <w:rsid w:val="148E1DB0"/>
    <w:rsid w:val="14D4D9D2"/>
    <w:rsid w:val="14F72E05"/>
    <w:rsid w:val="15036747"/>
    <w:rsid w:val="1511C9D0"/>
    <w:rsid w:val="15583A91"/>
    <w:rsid w:val="158AF55A"/>
    <w:rsid w:val="15957E40"/>
    <w:rsid w:val="15AFF834"/>
    <w:rsid w:val="15CD4BB8"/>
    <w:rsid w:val="160B032D"/>
    <w:rsid w:val="162CF619"/>
    <w:rsid w:val="16AE8DB6"/>
    <w:rsid w:val="16B6316E"/>
    <w:rsid w:val="16B92469"/>
    <w:rsid w:val="173DA148"/>
    <w:rsid w:val="1745F90B"/>
    <w:rsid w:val="17D4520B"/>
    <w:rsid w:val="18082F8B"/>
    <w:rsid w:val="18403251"/>
    <w:rsid w:val="185438E6"/>
    <w:rsid w:val="18563F8F"/>
    <w:rsid w:val="18B61D6F"/>
    <w:rsid w:val="18EBEF67"/>
    <w:rsid w:val="190CCA19"/>
    <w:rsid w:val="193D7B46"/>
    <w:rsid w:val="1A315A13"/>
    <w:rsid w:val="1A35E31D"/>
    <w:rsid w:val="1A441235"/>
    <w:rsid w:val="1A6AFDE0"/>
    <w:rsid w:val="1B2ABFEB"/>
    <w:rsid w:val="1B3AEACE"/>
    <w:rsid w:val="1B519B32"/>
    <w:rsid w:val="1B8BBC67"/>
    <w:rsid w:val="1BD6CDF2"/>
    <w:rsid w:val="1BEA89DA"/>
    <w:rsid w:val="1C7F14ED"/>
    <w:rsid w:val="1CDB2AA4"/>
    <w:rsid w:val="1D260F56"/>
    <w:rsid w:val="1D611FBF"/>
    <w:rsid w:val="1DB7E754"/>
    <w:rsid w:val="1DC66C80"/>
    <w:rsid w:val="1EEC88D8"/>
    <w:rsid w:val="1F71352E"/>
    <w:rsid w:val="1F7AFDEA"/>
    <w:rsid w:val="1FAA01A3"/>
    <w:rsid w:val="1FC4477A"/>
    <w:rsid w:val="2055A440"/>
    <w:rsid w:val="21128CBE"/>
    <w:rsid w:val="2135BB4F"/>
    <w:rsid w:val="21644434"/>
    <w:rsid w:val="2229A0AB"/>
    <w:rsid w:val="22414DA4"/>
    <w:rsid w:val="234091B6"/>
    <w:rsid w:val="2364FC93"/>
    <w:rsid w:val="23A01C7B"/>
    <w:rsid w:val="23B1A39A"/>
    <w:rsid w:val="240CE8AC"/>
    <w:rsid w:val="2466FBF8"/>
    <w:rsid w:val="247DE4BC"/>
    <w:rsid w:val="2483BB19"/>
    <w:rsid w:val="24B4C759"/>
    <w:rsid w:val="24C0CC5B"/>
    <w:rsid w:val="24C6CFCA"/>
    <w:rsid w:val="24D7E8DD"/>
    <w:rsid w:val="255CA346"/>
    <w:rsid w:val="256124BB"/>
    <w:rsid w:val="2574FBDB"/>
    <w:rsid w:val="259131FC"/>
    <w:rsid w:val="25B762F0"/>
    <w:rsid w:val="263C3481"/>
    <w:rsid w:val="2672EE49"/>
    <w:rsid w:val="267BD32E"/>
    <w:rsid w:val="26B561C8"/>
    <w:rsid w:val="270337CF"/>
    <w:rsid w:val="2717E423"/>
    <w:rsid w:val="271D7A35"/>
    <w:rsid w:val="273C4511"/>
    <w:rsid w:val="275C71AC"/>
    <w:rsid w:val="277F4897"/>
    <w:rsid w:val="2797B662"/>
    <w:rsid w:val="27A22487"/>
    <w:rsid w:val="27D85BE8"/>
    <w:rsid w:val="27FA724C"/>
    <w:rsid w:val="27FBDDB8"/>
    <w:rsid w:val="280A3CED"/>
    <w:rsid w:val="280F7A2D"/>
    <w:rsid w:val="282256B1"/>
    <w:rsid w:val="283074A2"/>
    <w:rsid w:val="284B1E9E"/>
    <w:rsid w:val="287F00C8"/>
    <w:rsid w:val="28C53DAF"/>
    <w:rsid w:val="290349DB"/>
    <w:rsid w:val="291A72B0"/>
    <w:rsid w:val="291B67D5"/>
    <w:rsid w:val="299BADB1"/>
    <w:rsid w:val="29FF8E4B"/>
    <w:rsid w:val="2A082D6B"/>
    <w:rsid w:val="2A3EFC61"/>
    <w:rsid w:val="2A7211D4"/>
    <w:rsid w:val="2A83FC74"/>
    <w:rsid w:val="2A9F6C34"/>
    <w:rsid w:val="2AC392F7"/>
    <w:rsid w:val="2AE7A232"/>
    <w:rsid w:val="2B17C9FC"/>
    <w:rsid w:val="2B17E379"/>
    <w:rsid w:val="2B9F6D12"/>
    <w:rsid w:val="2BDD0D8A"/>
    <w:rsid w:val="2BE4DCE0"/>
    <w:rsid w:val="2BFA98BF"/>
    <w:rsid w:val="2C2ADC78"/>
    <w:rsid w:val="2C72CD78"/>
    <w:rsid w:val="2CE82A07"/>
    <w:rsid w:val="2D6A89DD"/>
    <w:rsid w:val="2D7A2309"/>
    <w:rsid w:val="2D7FD9F6"/>
    <w:rsid w:val="2D84CA9B"/>
    <w:rsid w:val="2DF5BB3F"/>
    <w:rsid w:val="2E443EAC"/>
    <w:rsid w:val="2E720B82"/>
    <w:rsid w:val="2E9F7059"/>
    <w:rsid w:val="2ED631CC"/>
    <w:rsid w:val="2EE109A3"/>
    <w:rsid w:val="2F2BEDB4"/>
    <w:rsid w:val="2F381037"/>
    <w:rsid w:val="2F402B76"/>
    <w:rsid w:val="2F45763E"/>
    <w:rsid w:val="2F623D63"/>
    <w:rsid w:val="2F820067"/>
    <w:rsid w:val="2F92F097"/>
    <w:rsid w:val="2F960D69"/>
    <w:rsid w:val="2FCD6DD7"/>
    <w:rsid w:val="3074E5EA"/>
    <w:rsid w:val="307E9DAD"/>
    <w:rsid w:val="30822EFF"/>
    <w:rsid w:val="309CC54A"/>
    <w:rsid w:val="30D586C7"/>
    <w:rsid w:val="310CDB05"/>
    <w:rsid w:val="31804721"/>
    <w:rsid w:val="31AE97CB"/>
    <w:rsid w:val="31B3088B"/>
    <w:rsid w:val="31BCBBE2"/>
    <w:rsid w:val="31D15FBA"/>
    <w:rsid w:val="31D1DDAE"/>
    <w:rsid w:val="31E7D897"/>
    <w:rsid w:val="3327C9B9"/>
    <w:rsid w:val="335559D4"/>
    <w:rsid w:val="33746830"/>
    <w:rsid w:val="337643CB"/>
    <w:rsid w:val="33BA2DB0"/>
    <w:rsid w:val="3424C52E"/>
    <w:rsid w:val="346BBDFF"/>
    <w:rsid w:val="34908F48"/>
    <w:rsid w:val="34CFB916"/>
    <w:rsid w:val="351A2E56"/>
    <w:rsid w:val="352A8F45"/>
    <w:rsid w:val="354AA5BC"/>
    <w:rsid w:val="3555B0F2"/>
    <w:rsid w:val="35ABA309"/>
    <w:rsid w:val="35B4A4DC"/>
    <w:rsid w:val="35D0F450"/>
    <w:rsid w:val="3635744A"/>
    <w:rsid w:val="363BF182"/>
    <w:rsid w:val="3644F09C"/>
    <w:rsid w:val="36B04262"/>
    <w:rsid w:val="370064EB"/>
    <w:rsid w:val="373DED06"/>
    <w:rsid w:val="38014006"/>
    <w:rsid w:val="3805D7C5"/>
    <w:rsid w:val="385862C7"/>
    <w:rsid w:val="3892D383"/>
    <w:rsid w:val="38DE8952"/>
    <w:rsid w:val="391BDC09"/>
    <w:rsid w:val="39D38402"/>
    <w:rsid w:val="3A0C2428"/>
    <w:rsid w:val="3A37619D"/>
    <w:rsid w:val="3AA639FF"/>
    <w:rsid w:val="3AB0BA6E"/>
    <w:rsid w:val="3AB9B8E4"/>
    <w:rsid w:val="3AE0DF40"/>
    <w:rsid w:val="3B1D8337"/>
    <w:rsid w:val="3B7FCDED"/>
    <w:rsid w:val="3B975906"/>
    <w:rsid w:val="3BC71128"/>
    <w:rsid w:val="3BD76FA1"/>
    <w:rsid w:val="3C8C3606"/>
    <w:rsid w:val="3D081FE2"/>
    <w:rsid w:val="3D22177A"/>
    <w:rsid w:val="3D30F634"/>
    <w:rsid w:val="3D3D92A2"/>
    <w:rsid w:val="3E01B8E1"/>
    <w:rsid w:val="3E33D029"/>
    <w:rsid w:val="3E375E95"/>
    <w:rsid w:val="3E5236AE"/>
    <w:rsid w:val="3E5F96BC"/>
    <w:rsid w:val="3E69FF29"/>
    <w:rsid w:val="3E907291"/>
    <w:rsid w:val="3ED5A796"/>
    <w:rsid w:val="3F12E440"/>
    <w:rsid w:val="3F42EE48"/>
    <w:rsid w:val="3F6443D3"/>
    <w:rsid w:val="3F73DADB"/>
    <w:rsid w:val="3F89A2B0"/>
    <w:rsid w:val="401127D7"/>
    <w:rsid w:val="4013FE8C"/>
    <w:rsid w:val="402B7751"/>
    <w:rsid w:val="4066D33B"/>
    <w:rsid w:val="409AD0C4"/>
    <w:rsid w:val="41371424"/>
    <w:rsid w:val="415A1C70"/>
    <w:rsid w:val="4177F841"/>
    <w:rsid w:val="417E6414"/>
    <w:rsid w:val="426CD870"/>
    <w:rsid w:val="42CE920B"/>
    <w:rsid w:val="4320DDDA"/>
    <w:rsid w:val="432199E7"/>
    <w:rsid w:val="438CAD1A"/>
    <w:rsid w:val="43AF4E48"/>
    <w:rsid w:val="43B37550"/>
    <w:rsid w:val="44091084"/>
    <w:rsid w:val="440E670E"/>
    <w:rsid w:val="444615EE"/>
    <w:rsid w:val="4459AB57"/>
    <w:rsid w:val="44FB86FE"/>
    <w:rsid w:val="45114C07"/>
    <w:rsid w:val="456DA37A"/>
    <w:rsid w:val="458AF53C"/>
    <w:rsid w:val="458B11E2"/>
    <w:rsid w:val="458D669E"/>
    <w:rsid w:val="45E1E55B"/>
    <w:rsid w:val="46592DDE"/>
    <w:rsid w:val="46725699"/>
    <w:rsid w:val="467C41C7"/>
    <w:rsid w:val="4685C4CD"/>
    <w:rsid w:val="46A5DA05"/>
    <w:rsid w:val="46ABB385"/>
    <w:rsid w:val="46B3E685"/>
    <w:rsid w:val="47079025"/>
    <w:rsid w:val="47148CC6"/>
    <w:rsid w:val="47262186"/>
    <w:rsid w:val="47CAD864"/>
    <w:rsid w:val="47D907B5"/>
    <w:rsid w:val="47EC7581"/>
    <w:rsid w:val="47EF9682"/>
    <w:rsid w:val="480225BB"/>
    <w:rsid w:val="4853A1A8"/>
    <w:rsid w:val="48C30112"/>
    <w:rsid w:val="48FAAF5A"/>
    <w:rsid w:val="49256ECA"/>
    <w:rsid w:val="494D2DC7"/>
    <w:rsid w:val="4979D2E1"/>
    <w:rsid w:val="49B4B818"/>
    <w:rsid w:val="4A46BC06"/>
    <w:rsid w:val="4A7970F0"/>
    <w:rsid w:val="4A7C4718"/>
    <w:rsid w:val="4ABCD13A"/>
    <w:rsid w:val="4AF7676F"/>
    <w:rsid w:val="4B016FA9"/>
    <w:rsid w:val="4B6A928D"/>
    <w:rsid w:val="4BADEC01"/>
    <w:rsid w:val="4C0650B4"/>
    <w:rsid w:val="4CA05FF5"/>
    <w:rsid w:val="4CEA4E48"/>
    <w:rsid w:val="4D194079"/>
    <w:rsid w:val="4D81AD0F"/>
    <w:rsid w:val="4DC8F9D8"/>
    <w:rsid w:val="4E01E9E9"/>
    <w:rsid w:val="4E0F8C05"/>
    <w:rsid w:val="4E271798"/>
    <w:rsid w:val="4E7B478F"/>
    <w:rsid w:val="4EA7FC62"/>
    <w:rsid w:val="4F797D3B"/>
    <w:rsid w:val="4F8B6C9D"/>
    <w:rsid w:val="50A803B6"/>
    <w:rsid w:val="50A84941"/>
    <w:rsid w:val="50AE0AA0"/>
    <w:rsid w:val="51440580"/>
    <w:rsid w:val="515F1EB8"/>
    <w:rsid w:val="517816C5"/>
    <w:rsid w:val="5197BD01"/>
    <w:rsid w:val="51FFB8A7"/>
    <w:rsid w:val="523D9F43"/>
    <w:rsid w:val="5277E0DA"/>
    <w:rsid w:val="52818580"/>
    <w:rsid w:val="529073F9"/>
    <w:rsid w:val="52C8E7C0"/>
    <w:rsid w:val="52D6D87E"/>
    <w:rsid w:val="52DE8058"/>
    <w:rsid w:val="5320FBB2"/>
    <w:rsid w:val="536A9904"/>
    <w:rsid w:val="538E7768"/>
    <w:rsid w:val="539BC9D2"/>
    <w:rsid w:val="53ADC292"/>
    <w:rsid w:val="53B92B6E"/>
    <w:rsid w:val="53F8079C"/>
    <w:rsid w:val="549547A8"/>
    <w:rsid w:val="55412F47"/>
    <w:rsid w:val="5573A991"/>
    <w:rsid w:val="55BA4298"/>
    <w:rsid w:val="561995F2"/>
    <w:rsid w:val="562FA2F4"/>
    <w:rsid w:val="566887B8"/>
    <w:rsid w:val="5685D92B"/>
    <w:rsid w:val="56A28353"/>
    <w:rsid w:val="57010E59"/>
    <w:rsid w:val="57074381"/>
    <w:rsid w:val="5722ACEE"/>
    <w:rsid w:val="572AEEF9"/>
    <w:rsid w:val="574F3512"/>
    <w:rsid w:val="57743159"/>
    <w:rsid w:val="58D49215"/>
    <w:rsid w:val="58D6560F"/>
    <w:rsid w:val="595F836D"/>
    <w:rsid w:val="59AE5064"/>
    <w:rsid w:val="5A7B8844"/>
    <w:rsid w:val="5A832E05"/>
    <w:rsid w:val="5ABEEF81"/>
    <w:rsid w:val="5AE34854"/>
    <w:rsid w:val="5BC42796"/>
    <w:rsid w:val="5BCE8558"/>
    <w:rsid w:val="5BDF5911"/>
    <w:rsid w:val="5CA32669"/>
    <w:rsid w:val="5CF9FB85"/>
    <w:rsid w:val="5D35245E"/>
    <w:rsid w:val="5D5A9915"/>
    <w:rsid w:val="5DE23FC5"/>
    <w:rsid w:val="5DE80117"/>
    <w:rsid w:val="5DF2BC7B"/>
    <w:rsid w:val="5E4BCEDD"/>
    <w:rsid w:val="5EA07DB6"/>
    <w:rsid w:val="600CE680"/>
    <w:rsid w:val="6017F88E"/>
    <w:rsid w:val="601FF5F5"/>
    <w:rsid w:val="604F53D2"/>
    <w:rsid w:val="605CE6B8"/>
    <w:rsid w:val="6064402B"/>
    <w:rsid w:val="60FFC275"/>
    <w:rsid w:val="6117F82C"/>
    <w:rsid w:val="6125239D"/>
    <w:rsid w:val="6154446F"/>
    <w:rsid w:val="61764BD5"/>
    <w:rsid w:val="61B48076"/>
    <w:rsid w:val="61B9CF61"/>
    <w:rsid w:val="61BC870D"/>
    <w:rsid w:val="62236DB9"/>
    <w:rsid w:val="6236B6AB"/>
    <w:rsid w:val="6269765F"/>
    <w:rsid w:val="62E14212"/>
    <w:rsid w:val="62E967DD"/>
    <w:rsid w:val="63E1F8CC"/>
    <w:rsid w:val="641858C9"/>
    <w:rsid w:val="64363639"/>
    <w:rsid w:val="64EBC5B0"/>
    <w:rsid w:val="64F5EA7A"/>
    <w:rsid w:val="651A4386"/>
    <w:rsid w:val="6549D0D9"/>
    <w:rsid w:val="6584417C"/>
    <w:rsid w:val="6625692A"/>
    <w:rsid w:val="666BB526"/>
    <w:rsid w:val="667F550D"/>
    <w:rsid w:val="67ED04DA"/>
    <w:rsid w:val="687239D0"/>
    <w:rsid w:val="689157EE"/>
    <w:rsid w:val="68CF6ABF"/>
    <w:rsid w:val="68EF9A0A"/>
    <w:rsid w:val="69134AD5"/>
    <w:rsid w:val="693DF705"/>
    <w:rsid w:val="69A7A2A9"/>
    <w:rsid w:val="6A0FD04F"/>
    <w:rsid w:val="6A2360C8"/>
    <w:rsid w:val="6A2D14AF"/>
    <w:rsid w:val="6A8FB5D9"/>
    <w:rsid w:val="6A908B30"/>
    <w:rsid w:val="6BCAC37D"/>
    <w:rsid w:val="6BD445E9"/>
    <w:rsid w:val="6BE5AF9E"/>
    <w:rsid w:val="6C3EDA9A"/>
    <w:rsid w:val="6C5B7C12"/>
    <w:rsid w:val="6C67198B"/>
    <w:rsid w:val="6CFDFE4B"/>
    <w:rsid w:val="6D1DD354"/>
    <w:rsid w:val="6D274C3C"/>
    <w:rsid w:val="6D5ACC28"/>
    <w:rsid w:val="6D661F4D"/>
    <w:rsid w:val="6D9A663F"/>
    <w:rsid w:val="6DB7D1F1"/>
    <w:rsid w:val="6DBEF339"/>
    <w:rsid w:val="6DEE4452"/>
    <w:rsid w:val="6E2C3F11"/>
    <w:rsid w:val="6E60639D"/>
    <w:rsid w:val="6E87C30F"/>
    <w:rsid w:val="6EFBB34B"/>
    <w:rsid w:val="6F148CD6"/>
    <w:rsid w:val="6F24C64E"/>
    <w:rsid w:val="6F49D98D"/>
    <w:rsid w:val="6FAB11C4"/>
    <w:rsid w:val="6FBF4748"/>
    <w:rsid w:val="708F6FA9"/>
    <w:rsid w:val="70C5168B"/>
    <w:rsid w:val="70DBA33B"/>
    <w:rsid w:val="712C72C1"/>
    <w:rsid w:val="713206D2"/>
    <w:rsid w:val="719D68FE"/>
    <w:rsid w:val="71D19F5B"/>
    <w:rsid w:val="7251AE16"/>
    <w:rsid w:val="7253C61C"/>
    <w:rsid w:val="729309F7"/>
    <w:rsid w:val="72A72B74"/>
    <w:rsid w:val="72F848D0"/>
    <w:rsid w:val="72F8EE0F"/>
    <w:rsid w:val="73112E9E"/>
    <w:rsid w:val="73413F06"/>
    <w:rsid w:val="736B3C38"/>
    <w:rsid w:val="737074F4"/>
    <w:rsid w:val="73AF78C5"/>
    <w:rsid w:val="73BAB176"/>
    <w:rsid w:val="73EE30A4"/>
    <w:rsid w:val="7413F330"/>
    <w:rsid w:val="74362A41"/>
    <w:rsid w:val="74634E41"/>
    <w:rsid w:val="7463D73F"/>
    <w:rsid w:val="74786972"/>
    <w:rsid w:val="74A9449D"/>
    <w:rsid w:val="74AB6287"/>
    <w:rsid w:val="74DC0241"/>
    <w:rsid w:val="7548202A"/>
    <w:rsid w:val="75ECA7BD"/>
    <w:rsid w:val="75F1E9EA"/>
    <w:rsid w:val="760E36C7"/>
    <w:rsid w:val="7655C032"/>
    <w:rsid w:val="76860719"/>
    <w:rsid w:val="76B06F0D"/>
    <w:rsid w:val="76B5267F"/>
    <w:rsid w:val="76BD08CB"/>
    <w:rsid w:val="76E7CF00"/>
    <w:rsid w:val="776A9FA0"/>
    <w:rsid w:val="77BA9E51"/>
    <w:rsid w:val="77CA5833"/>
    <w:rsid w:val="7817BAF4"/>
    <w:rsid w:val="7887E218"/>
    <w:rsid w:val="78B45EEF"/>
    <w:rsid w:val="78EF9FBF"/>
    <w:rsid w:val="7976BF13"/>
    <w:rsid w:val="799DA06C"/>
    <w:rsid w:val="79CD005C"/>
    <w:rsid w:val="79DAD310"/>
    <w:rsid w:val="79F7173C"/>
    <w:rsid w:val="7A5AD640"/>
    <w:rsid w:val="7A8DCED1"/>
    <w:rsid w:val="7AA083DD"/>
    <w:rsid w:val="7AADD18B"/>
    <w:rsid w:val="7B09029E"/>
    <w:rsid w:val="7BC6FCE1"/>
    <w:rsid w:val="7BDB406B"/>
    <w:rsid w:val="7C492CE2"/>
    <w:rsid w:val="7CD33B6D"/>
    <w:rsid w:val="7D12D39E"/>
    <w:rsid w:val="7D3AEB22"/>
    <w:rsid w:val="7D458724"/>
    <w:rsid w:val="7D4895D5"/>
    <w:rsid w:val="7D94ADFA"/>
    <w:rsid w:val="7DCBAC45"/>
    <w:rsid w:val="7E2D7C9C"/>
    <w:rsid w:val="7E5E7B0A"/>
    <w:rsid w:val="7E620444"/>
    <w:rsid w:val="7F1D1B51"/>
    <w:rsid w:val="7F1E45B5"/>
    <w:rsid w:val="7F4AA268"/>
    <w:rsid w:val="7F4E5172"/>
    <w:rsid w:val="7FC6D9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0D4C43"/>
  <w15:chartTrackingRefBased/>
  <w15:docId w15:val="{EE4094D5-082F-495D-BAB6-36D4271C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37E0"/>
    <w:pPr>
      <w:spacing w:after="0" w:line="240" w:lineRule="auto"/>
    </w:pPr>
    <w:rPr>
      <w:rFonts w:ascii="Times New Roman" w:eastAsia="Times New Roman" w:hAnsi="Times New Roman" w:cs="Times New Roman"/>
      <w:kern w:val="0"/>
      <w:sz w:val="24"/>
      <w:szCs w:val="24"/>
      <w:lang w:val="en-IN" w:eastAsia="en-GB"/>
      <w14:ligatures w14:val="none"/>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9F3341"/>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SimSun" w:hAnsi="Arial" w:cs="Times New Roman"/>
      <w:kern w:val="0"/>
      <w:sz w:val="36"/>
      <w:szCs w:val="20"/>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19366B"/>
    <w:pPr>
      <w:keepNext/>
      <w:numPr>
        <w:ilvl w:val="1"/>
        <w:numId w:val="6"/>
      </w:numPr>
      <w:snapToGrid w:val="0"/>
      <w:spacing w:before="240"/>
      <w:outlineLvl w:val="1"/>
    </w:pPr>
    <w:rPr>
      <w:rFonts w:ascii="Arial" w:eastAsia="Batang" w:hAnsi="Arial" w:cs="Arial"/>
      <w:iCs/>
      <w:sz w:val="32"/>
      <w:szCs w:val="36"/>
      <w:lang w:eastAsia="zh-CN"/>
    </w:rPr>
  </w:style>
  <w:style w:type="paragraph" w:styleId="Heading3">
    <w:name w:val="heading 3"/>
    <w:aliases w:val="Title1,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126F1A"/>
    <w:pPr>
      <w:numPr>
        <w:ilvl w:val="2"/>
      </w:numPr>
      <w:spacing w:before="180"/>
      <w:ind w:left="720"/>
      <w:outlineLvl w:val="2"/>
    </w:pPr>
    <w:rPr>
      <w:rFonts w:eastAsiaTheme="minorEastAsia"/>
      <w:sz w:val="28"/>
      <w:szCs w:val="24"/>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AE193B"/>
    <w:pPr>
      <w:numPr>
        <w:ilvl w:val="0"/>
        <w:numId w:val="0"/>
      </w:numPr>
      <w:spacing w:before="240" w:after="60"/>
      <w:ind w:left="864" w:hanging="864"/>
      <w:outlineLvl w:val="3"/>
    </w:pPr>
    <w:rPr>
      <w:rFonts w:eastAsia="Batang"/>
      <w:i/>
      <w:sz w:val="24"/>
      <w:szCs w:val="32"/>
      <w:lang w:eastAsia="x-none"/>
    </w:rPr>
  </w:style>
  <w:style w:type="paragraph" w:styleId="Heading5">
    <w:name w:val="heading 5"/>
    <w:basedOn w:val="Heading4"/>
    <w:next w:val="Normal"/>
    <w:link w:val="Heading5Char"/>
    <w:uiPriority w:val="9"/>
    <w:qFormat/>
    <w:rsid w:val="00B55D93"/>
    <w:pPr>
      <w:tabs>
        <w:tab w:val="left" w:pos="864"/>
      </w:tabs>
      <w:ind w:left="1008" w:hanging="1008"/>
      <w:outlineLvl w:val="4"/>
    </w:pPr>
    <w:rPr>
      <w:bCs/>
      <w:i w:val="0"/>
      <w:iCs w:val="0"/>
      <w:sz w:val="18"/>
    </w:rPr>
  </w:style>
  <w:style w:type="paragraph" w:styleId="Heading6">
    <w:name w:val="heading 6"/>
    <w:basedOn w:val="Normal"/>
    <w:next w:val="Normal"/>
    <w:link w:val="Heading6Char"/>
    <w:uiPriority w:val="9"/>
    <w:qFormat/>
    <w:rsid w:val="00B55D93"/>
    <w:pPr>
      <w:spacing w:before="240" w:after="60"/>
      <w:ind w:left="1152" w:hanging="1152"/>
      <w:outlineLvl w:val="5"/>
    </w:pPr>
    <w:rPr>
      <w:rFonts w:eastAsia="Batang"/>
      <w:b/>
      <w:bCs/>
      <w:i/>
      <w:sz w:val="20"/>
      <w:lang w:eastAsia="x-none"/>
    </w:rPr>
  </w:style>
  <w:style w:type="paragraph" w:styleId="Heading7">
    <w:name w:val="heading 7"/>
    <w:basedOn w:val="Normal"/>
    <w:next w:val="Normal"/>
    <w:link w:val="Heading7Char"/>
    <w:uiPriority w:val="9"/>
    <w:qFormat/>
    <w:rsid w:val="00B55D93"/>
    <w:pPr>
      <w:spacing w:before="240" w:after="60"/>
      <w:ind w:left="1296" w:hanging="1296"/>
      <w:outlineLvl w:val="6"/>
    </w:pPr>
    <w:rPr>
      <w:rFonts w:eastAsia="Batang"/>
      <w:lang w:eastAsia="x-none"/>
    </w:rPr>
  </w:style>
  <w:style w:type="paragraph" w:styleId="Heading8">
    <w:name w:val="heading 8"/>
    <w:basedOn w:val="Normal"/>
    <w:next w:val="Normal"/>
    <w:link w:val="Heading8Char"/>
    <w:uiPriority w:val="9"/>
    <w:qFormat/>
    <w:rsid w:val="00B55D93"/>
    <w:pPr>
      <w:spacing w:before="240" w:after="60"/>
      <w:ind w:left="1440" w:hanging="1440"/>
      <w:outlineLvl w:val="7"/>
    </w:pPr>
    <w:rPr>
      <w:rFonts w:eastAsia="Batang"/>
      <w:i/>
      <w:iCs/>
      <w:lang w:eastAsia="x-none"/>
    </w:rPr>
  </w:style>
  <w:style w:type="paragraph" w:styleId="Heading9">
    <w:name w:val="heading 9"/>
    <w:basedOn w:val="Normal"/>
    <w:next w:val="Normal"/>
    <w:link w:val="Heading9Char"/>
    <w:uiPriority w:val="9"/>
    <w:qFormat/>
    <w:rsid w:val="00B55D93"/>
    <w:pPr>
      <w:spacing w:before="240" w:after="60"/>
      <w:ind w:left="1584" w:hanging="1584"/>
      <w:outlineLvl w:val="8"/>
    </w:pPr>
    <w:rPr>
      <w:rFonts w:ascii="Arial" w:eastAsia="Batang" w:hAnsi="Arial"/>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9F3341"/>
    <w:rPr>
      <w:rFonts w:ascii="Arial" w:eastAsia="SimSun" w:hAnsi="Arial" w:cs="Times New Roman"/>
      <w:kern w:val="0"/>
      <w:sz w:val="36"/>
      <w:szCs w:val="20"/>
      <w:lang w:val="en-GB"/>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19366B"/>
    <w:rPr>
      <w:rFonts w:ascii="Arial" w:eastAsia="Batang" w:hAnsi="Arial" w:cs="Arial"/>
      <w:iCs/>
      <w:kern w:val="0"/>
      <w:sz w:val="32"/>
      <w:szCs w:val="36"/>
      <w:lang w:val="en-IN" w:eastAsia="zh-CN"/>
      <w14:ligatures w14:val="none"/>
    </w:rPr>
  </w:style>
  <w:style w:type="character" w:customStyle="1" w:styleId="Heading3Char">
    <w:name w:val="Heading 3 Char"/>
    <w:aliases w:val="Title1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126F1A"/>
    <w:rPr>
      <w:rFonts w:ascii="Arial" w:eastAsiaTheme="minorEastAsia" w:hAnsi="Arial" w:cs="Arial"/>
      <w:iCs/>
      <w:kern w:val="0"/>
      <w:sz w:val="28"/>
      <w:szCs w:val="24"/>
      <w:lang w:val="en-GB" w:eastAsia="zh-CN"/>
    </w:rPr>
  </w:style>
  <w:style w:type="table" w:styleId="TableGrid">
    <w:name w:val="Table Grid"/>
    <w:aliases w:val="TableGrid"/>
    <w:basedOn w:val="TableNormal"/>
    <w:uiPriority w:val="39"/>
    <w:qFormat/>
    <w:rsid w:val="009F3341"/>
    <w:pPr>
      <w:spacing w:after="0" w:line="240" w:lineRule="auto"/>
    </w:pPr>
    <w:rPr>
      <w:rFonts w:eastAsiaTheme="minorEastAsia"/>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正文文本,正 文 文 本,본 문"/>
    <w:basedOn w:val="Normal"/>
    <w:link w:val="BodyTextChar"/>
    <w:qFormat/>
    <w:rsid w:val="009F3341"/>
    <w:rPr>
      <w:rFonts w:ascii="Times" w:hAnsi="Times"/>
      <w:lang w:val="x-none" w:eastAsia="x-none"/>
    </w:rPr>
  </w:style>
  <w:style w:type="character" w:customStyle="1" w:styleId="BodyTextChar">
    <w:name w:val="Body Text Char"/>
    <w:aliases w:val="bt Char,正文文本 Char,正 文 文 本 Char,본 문 Char"/>
    <w:basedOn w:val="DefaultParagraphFont"/>
    <w:link w:val="BodyText"/>
    <w:qFormat/>
    <w:rsid w:val="009F3341"/>
    <w:rPr>
      <w:rFonts w:ascii="Times" w:eastAsia="Times New Roman" w:hAnsi="Times" w:cs="Times New Roman"/>
      <w:kern w:val="0"/>
      <w:sz w:val="24"/>
      <w:szCs w:val="24"/>
      <w:lang w:val="x-none" w:eastAsia="x-none"/>
      <w14:ligatures w14:val="none"/>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3C1FF0"/>
    <w:pPr>
      <w:numPr>
        <w:numId w:val="3"/>
      </w:numPr>
      <w:spacing w:after="240"/>
      <w:jc w:val="both"/>
    </w:pPr>
    <w:rPr>
      <w:rFonts w:eastAsia="Calibri"/>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3C1FF0"/>
    <w:rPr>
      <w:rFonts w:ascii="Times New Roman" w:eastAsia="Calibri" w:hAnsi="Times New Roman" w:cs="Times New Roman"/>
      <w:kern w:val="0"/>
      <w:sz w:val="24"/>
      <w:szCs w:val="24"/>
      <w:lang w:eastAsia="en-GB"/>
      <w14:ligatures w14:val="none"/>
    </w:rPr>
  </w:style>
  <w:style w:type="paragraph" w:customStyle="1" w:styleId="3GPPH1">
    <w:name w:val="3GPP H1"/>
    <w:basedOn w:val="Normal"/>
    <w:next w:val="Normal"/>
    <w:link w:val="3GPPH1Char"/>
    <w:qFormat/>
    <w:rsid w:val="005A4DF5"/>
    <w:pPr>
      <w:widowControl w:val="0"/>
      <w:numPr>
        <w:numId w:val="6"/>
      </w:numPr>
      <w:spacing w:before="240" w:after="180"/>
      <w:outlineLvl w:val="0"/>
    </w:pPr>
    <w:rPr>
      <w:rFonts w:ascii="Arial" w:eastAsia="Batang" w:hAnsi="Arial" w:cs="Arial"/>
      <w:kern w:val="32"/>
      <w:sz w:val="36"/>
      <w:szCs w:val="36"/>
      <w:lang w:eastAsia="x-none"/>
    </w:rPr>
  </w:style>
  <w:style w:type="character" w:customStyle="1" w:styleId="3GPPH1Char">
    <w:name w:val="3GPP H1 Char"/>
    <w:link w:val="3GPPH1"/>
    <w:rsid w:val="005A4DF5"/>
    <w:rPr>
      <w:rFonts w:ascii="Arial" w:eastAsia="Batang" w:hAnsi="Arial" w:cs="Arial"/>
      <w:kern w:val="32"/>
      <w:sz w:val="36"/>
      <w:szCs w:val="36"/>
      <w:lang w:val="en-IN" w:eastAsia="x-none"/>
      <w14:ligatures w14:val="none"/>
    </w:rPr>
  </w:style>
  <w:style w:type="paragraph" w:customStyle="1" w:styleId="paragraph">
    <w:name w:val="paragraph"/>
    <w:basedOn w:val="Normal"/>
    <w:rsid w:val="009F3341"/>
    <w:pPr>
      <w:spacing w:before="100" w:beforeAutospacing="1" w:after="100" w:afterAutospacing="1"/>
    </w:pPr>
    <w:rPr>
      <w:lang w:val="en-US"/>
    </w:rPr>
  </w:style>
  <w:style w:type="character" w:customStyle="1" w:styleId="normaltextrun">
    <w:name w:val="normaltextrun"/>
    <w:basedOn w:val="DefaultParagraphFont"/>
    <w:rsid w:val="009F3341"/>
  </w:style>
  <w:style w:type="character" w:customStyle="1" w:styleId="eop">
    <w:name w:val="eop"/>
    <w:basedOn w:val="DefaultParagraphFont"/>
    <w:rsid w:val="009F3341"/>
  </w:style>
  <w:style w:type="character" w:customStyle="1" w:styleId="0MaintextChar">
    <w:name w:val="0 Main text Char"/>
    <w:link w:val="0Maintext"/>
    <w:qFormat/>
    <w:locked/>
    <w:rsid w:val="00691815"/>
    <w:rPr>
      <w:rFonts w:ascii="Times New Roman" w:hAnsi="Times New Roman"/>
      <w:sz w:val="24"/>
      <w:szCs w:val="24"/>
      <w:lang w:val="en-IN" w:eastAsia="en-GB"/>
      <w14:ligatures w14:val="none"/>
    </w:rPr>
  </w:style>
  <w:style w:type="paragraph" w:customStyle="1" w:styleId="0Maintext">
    <w:name w:val="0 Main text"/>
    <w:basedOn w:val="Normal"/>
    <w:link w:val="0MaintextChar"/>
    <w:qFormat/>
    <w:rsid w:val="00691815"/>
    <w:rPr>
      <w:rFonts w:eastAsiaTheme="minorHAnsi" w:cstheme="minorBidi"/>
      <w:kern w:val="2"/>
    </w:rPr>
  </w:style>
  <w:style w:type="paragraph" w:styleId="NormalWeb">
    <w:name w:val="Normal (Web)"/>
    <w:basedOn w:val="Normal"/>
    <w:uiPriority w:val="99"/>
    <w:semiHidden/>
    <w:unhideWhenUsed/>
    <w:rsid w:val="007126BA"/>
    <w:pPr>
      <w:spacing w:before="100" w:beforeAutospacing="1" w:after="100" w:afterAutospacing="1"/>
    </w:pPr>
    <w:rPr>
      <w:lang w:val="en-US"/>
    </w:rPr>
  </w:style>
  <w:style w:type="character" w:styleId="PlaceholderText">
    <w:name w:val="Placeholder Text"/>
    <w:basedOn w:val="DefaultParagraphFont"/>
    <w:uiPriority w:val="99"/>
    <w:semiHidden/>
    <w:rsid w:val="0052671E"/>
    <w:rPr>
      <w:color w:val="808080"/>
    </w:rPr>
  </w:style>
  <w:style w:type="paragraph" w:customStyle="1" w:styleId="Observation">
    <w:name w:val="Observation"/>
    <w:basedOn w:val="Normal"/>
    <w:link w:val="ObservationChar"/>
    <w:qFormat/>
    <w:rsid w:val="000A1796"/>
    <w:pPr>
      <w:numPr>
        <w:numId w:val="4"/>
      </w:numPr>
      <w:tabs>
        <w:tab w:val="left" w:pos="1701"/>
      </w:tabs>
      <w:spacing w:line="259" w:lineRule="auto"/>
      <w:ind w:left="1701" w:hanging="1701"/>
    </w:pPr>
    <w:rPr>
      <w:rFonts w:eastAsiaTheme="minorHAnsi" w:cstheme="minorBidi"/>
      <w:b/>
      <w:bCs/>
      <w:lang w:eastAsia="ja-JP"/>
    </w:rPr>
  </w:style>
  <w:style w:type="paragraph" w:customStyle="1" w:styleId="Proposal">
    <w:name w:val="Proposal"/>
    <w:basedOn w:val="Observation"/>
    <w:link w:val="ProposalChar"/>
    <w:qFormat/>
    <w:rsid w:val="000A1796"/>
    <w:pPr>
      <w:numPr>
        <w:numId w:val="5"/>
      </w:numPr>
    </w:pPr>
  </w:style>
  <w:style w:type="character" w:customStyle="1" w:styleId="ObservationChar">
    <w:name w:val="Observation Char"/>
    <w:basedOn w:val="DefaultParagraphFont"/>
    <w:link w:val="Observation"/>
    <w:rsid w:val="000A1796"/>
    <w:rPr>
      <w:rFonts w:ascii="Times New Roman" w:hAnsi="Times New Roman"/>
      <w:b/>
      <w:bCs/>
      <w:kern w:val="0"/>
      <w:sz w:val="24"/>
      <w:szCs w:val="24"/>
      <w:lang w:val="en-IN" w:eastAsia="ja-JP"/>
      <w14:ligatures w14:val="none"/>
    </w:rPr>
  </w:style>
  <w:style w:type="paragraph" w:customStyle="1" w:styleId="TH">
    <w:name w:val="TH"/>
    <w:basedOn w:val="Normal"/>
    <w:link w:val="THChar"/>
    <w:qFormat/>
    <w:locked/>
    <w:rsid w:val="00C336AF"/>
    <w:pPr>
      <w:keepNext/>
      <w:keepLines/>
      <w:spacing w:before="60" w:after="160" w:line="259" w:lineRule="auto"/>
      <w:jc w:val="center"/>
    </w:pPr>
    <w:rPr>
      <w:rFonts w:ascii="Arial" w:eastAsiaTheme="minorHAnsi" w:hAnsi="Arial" w:cstheme="minorBidi"/>
      <w:b/>
      <w:sz w:val="20"/>
      <w:lang w:val="x-none" w:eastAsia="x-none"/>
    </w:rPr>
  </w:style>
  <w:style w:type="character" w:customStyle="1" w:styleId="ProposalChar">
    <w:name w:val="Proposal Char"/>
    <w:basedOn w:val="ObservationChar"/>
    <w:link w:val="Proposal"/>
    <w:rsid w:val="000A1796"/>
    <w:rPr>
      <w:rFonts w:ascii="Times New Roman" w:hAnsi="Times New Roman"/>
      <w:b/>
      <w:bCs/>
      <w:kern w:val="0"/>
      <w:sz w:val="24"/>
      <w:szCs w:val="24"/>
      <w:lang w:val="en-GB" w:eastAsia="ja-JP"/>
      <w14:ligatures w14:val="none"/>
    </w:rPr>
  </w:style>
  <w:style w:type="paragraph" w:customStyle="1" w:styleId="Doc-text2">
    <w:name w:val="Doc-text2"/>
    <w:basedOn w:val="Normal"/>
    <w:link w:val="Doc-text2Char"/>
    <w:qFormat/>
    <w:locked/>
    <w:rsid w:val="00C336AF"/>
    <w:pPr>
      <w:tabs>
        <w:tab w:val="left" w:pos="1622"/>
      </w:tabs>
      <w:spacing w:line="259" w:lineRule="auto"/>
      <w:ind w:left="1622" w:hanging="363"/>
    </w:pPr>
    <w:rPr>
      <w:rFonts w:ascii="Arial" w:eastAsia="MS Mincho" w:hAnsi="Arial" w:cstheme="minorBidi"/>
      <w:sz w:val="20"/>
      <w:lang w:val="x-none" w:eastAsia="x-none"/>
    </w:rPr>
  </w:style>
  <w:style w:type="character" w:customStyle="1" w:styleId="Doc-text2Char">
    <w:name w:val="Doc-text2 Char"/>
    <w:link w:val="Doc-text2"/>
    <w:locked/>
    <w:rsid w:val="00C336AF"/>
    <w:rPr>
      <w:rFonts w:ascii="Arial" w:eastAsia="MS Mincho" w:hAnsi="Arial"/>
      <w:kern w:val="0"/>
      <w:sz w:val="20"/>
      <w:szCs w:val="24"/>
      <w:lang w:val="x-none" w:eastAsia="x-none"/>
      <w14:ligatures w14:val="none"/>
    </w:rPr>
  </w:style>
  <w:style w:type="character" w:customStyle="1" w:styleId="THChar">
    <w:name w:val="TH Char"/>
    <w:link w:val="TH"/>
    <w:qFormat/>
    <w:rsid w:val="00C336AF"/>
    <w:rPr>
      <w:rFonts w:ascii="Arial" w:hAnsi="Arial"/>
      <w:b/>
      <w:kern w:val="0"/>
      <w:sz w:val="20"/>
      <w:szCs w:val="24"/>
      <w:lang w:val="x-none" w:eastAsia="x-none"/>
      <w14:ligatures w14:val="none"/>
    </w:rPr>
  </w:style>
  <w:style w:type="paragraph" w:customStyle="1" w:styleId="IvDbodytext">
    <w:name w:val="IvD bodytext"/>
    <w:basedOn w:val="BodyText"/>
    <w:link w:val="IvDbodytextChar"/>
    <w:qFormat/>
    <w:rsid w:val="00C336AF"/>
    <w:pPr>
      <w:keepLines/>
      <w:tabs>
        <w:tab w:val="left" w:pos="2552"/>
        <w:tab w:val="left" w:pos="3856"/>
        <w:tab w:val="left" w:pos="5216"/>
        <w:tab w:val="left" w:pos="6464"/>
        <w:tab w:val="left" w:pos="7768"/>
        <w:tab w:val="left" w:pos="9072"/>
        <w:tab w:val="left" w:pos="9639"/>
      </w:tabs>
      <w:spacing w:before="240"/>
    </w:pPr>
    <w:rPr>
      <w:rFonts w:ascii="Arial" w:hAnsi="Arial"/>
      <w:spacing w:val="2"/>
      <w:sz w:val="20"/>
      <w:szCs w:val="20"/>
      <w:lang w:val="en-US" w:eastAsia="en-US"/>
    </w:rPr>
  </w:style>
  <w:style w:type="character" w:customStyle="1" w:styleId="IvDbodytextChar">
    <w:name w:val="IvD bodytext Char"/>
    <w:basedOn w:val="DefaultParagraphFont"/>
    <w:link w:val="IvDbodytext"/>
    <w:rsid w:val="00C336AF"/>
    <w:rPr>
      <w:rFonts w:ascii="Arial" w:eastAsia="Times New Roman" w:hAnsi="Arial" w:cs="Times New Roman"/>
      <w:spacing w:val="2"/>
      <w:kern w:val="0"/>
      <w:sz w:val="20"/>
      <w:szCs w:val="20"/>
      <w14:ligatures w14:val="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E193B"/>
    <w:rPr>
      <w:rFonts w:ascii="Arial" w:eastAsia="Batang" w:hAnsi="Arial" w:cs="Arial"/>
      <w:i/>
      <w:iCs/>
      <w:kern w:val="0"/>
      <w:sz w:val="24"/>
      <w:szCs w:val="32"/>
      <w:lang w:val="en-GB" w:eastAsia="x-none"/>
    </w:rPr>
  </w:style>
  <w:style w:type="character" w:customStyle="1" w:styleId="Heading5Char">
    <w:name w:val="Heading 5 Char"/>
    <w:basedOn w:val="DefaultParagraphFont"/>
    <w:link w:val="Heading5"/>
    <w:uiPriority w:val="9"/>
    <w:rsid w:val="00B55D93"/>
    <w:rPr>
      <w:rFonts w:ascii="Arial" w:eastAsia="Batang" w:hAnsi="Arial" w:cs="Times New Roman"/>
      <w:b/>
      <w:iCs/>
      <w:kern w:val="0"/>
      <w:sz w:val="18"/>
      <w:szCs w:val="26"/>
      <w:lang w:val="en-GB" w:eastAsia="x-none"/>
    </w:rPr>
  </w:style>
  <w:style w:type="character" w:customStyle="1" w:styleId="Heading6Char">
    <w:name w:val="Heading 6 Char"/>
    <w:basedOn w:val="DefaultParagraphFont"/>
    <w:link w:val="Heading6"/>
    <w:uiPriority w:val="9"/>
    <w:rsid w:val="00B55D93"/>
    <w:rPr>
      <w:rFonts w:ascii="Times New Roman" w:eastAsia="Batang" w:hAnsi="Times New Roman" w:cs="Times New Roman"/>
      <w:b/>
      <w:bCs/>
      <w:i/>
      <w:kern w:val="0"/>
      <w:sz w:val="20"/>
      <w:szCs w:val="24"/>
      <w:lang w:val="en-IN" w:eastAsia="x-none"/>
      <w14:ligatures w14:val="none"/>
    </w:rPr>
  </w:style>
  <w:style w:type="character" w:customStyle="1" w:styleId="Heading7Char">
    <w:name w:val="Heading 7 Char"/>
    <w:basedOn w:val="DefaultParagraphFont"/>
    <w:link w:val="Heading7"/>
    <w:uiPriority w:val="9"/>
    <w:rsid w:val="00B55D93"/>
    <w:rPr>
      <w:rFonts w:ascii="Times New Roman" w:eastAsia="Batang" w:hAnsi="Times New Roman" w:cs="Times New Roman"/>
      <w:kern w:val="0"/>
      <w:sz w:val="24"/>
      <w:szCs w:val="24"/>
      <w:lang w:val="en-IN" w:eastAsia="x-none"/>
      <w14:ligatures w14:val="none"/>
    </w:rPr>
  </w:style>
  <w:style w:type="character" w:customStyle="1" w:styleId="Heading8Char">
    <w:name w:val="Heading 8 Char"/>
    <w:basedOn w:val="DefaultParagraphFont"/>
    <w:link w:val="Heading8"/>
    <w:uiPriority w:val="9"/>
    <w:rsid w:val="00B55D93"/>
    <w:rPr>
      <w:rFonts w:ascii="Times New Roman" w:eastAsia="Batang" w:hAnsi="Times New Roman" w:cs="Times New Roman"/>
      <w:i/>
      <w:iCs/>
      <w:kern w:val="0"/>
      <w:sz w:val="24"/>
      <w:szCs w:val="24"/>
      <w:lang w:val="en-IN" w:eastAsia="x-none"/>
      <w14:ligatures w14:val="none"/>
    </w:rPr>
  </w:style>
  <w:style w:type="character" w:customStyle="1" w:styleId="Heading9Char">
    <w:name w:val="Heading 9 Char"/>
    <w:basedOn w:val="DefaultParagraphFont"/>
    <w:link w:val="Heading9"/>
    <w:uiPriority w:val="9"/>
    <w:rsid w:val="00B55D93"/>
    <w:rPr>
      <w:rFonts w:ascii="Arial" w:eastAsia="Batang" w:hAnsi="Arial" w:cs="Times New Roman"/>
      <w:kern w:val="0"/>
      <w:sz w:val="24"/>
      <w:szCs w:val="24"/>
      <w:lang w:val="en-IN" w:eastAsia="x-none"/>
      <w14:ligatures w14:val="none"/>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9B35D9"/>
    <w:pPr>
      <w:spacing w:before="120"/>
    </w:pPr>
    <w:rPr>
      <w:b/>
      <w:sz w:val="20"/>
      <w:szCs w:val="20"/>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35"/>
    <w:qFormat/>
    <w:rsid w:val="009B35D9"/>
    <w:rPr>
      <w:rFonts w:ascii="Times New Roman" w:eastAsia="Times New Roman" w:hAnsi="Times New Roman" w:cs="Times New Roman"/>
      <w:b/>
      <w:kern w:val="0"/>
      <w:sz w:val="20"/>
      <w:szCs w:val="20"/>
      <w:lang w:val="en-IN" w:eastAsia="en-GB"/>
      <w14:ligatures w14:val="none"/>
    </w:rPr>
  </w:style>
  <w:style w:type="paragraph" w:customStyle="1" w:styleId="Style1">
    <w:name w:val="Style1"/>
    <w:basedOn w:val="Observation"/>
    <w:link w:val="Style1Char"/>
    <w:rsid w:val="000C124F"/>
    <w:pPr>
      <w:numPr>
        <w:numId w:val="7"/>
      </w:numPr>
      <w:ind w:left="1699" w:hanging="1699"/>
    </w:pPr>
  </w:style>
  <w:style w:type="paragraph" w:customStyle="1" w:styleId="Style2">
    <w:name w:val="Style2"/>
    <w:basedOn w:val="Proposal"/>
    <w:link w:val="Style2Char"/>
    <w:qFormat/>
    <w:rsid w:val="00B71689"/>
    <w:pPr>
      <w:numPr>
        <w:numId w:val="8"/>
      </w:numPr>
      <w:ind w:left="1699" w:hanging="1699"/>
    </w:pPr>
  </w:style>
  <w:style w:type="character" w:customStyle="1" w:styleId="Style1Char">
    <w:name w:val="Style1 Char"/>
    <w:basedOn w:val="ObservationChar"/>
    <w:link w:val="Style1"/>
    <w:rsid w:val="000C124F"/>
    <w:rPr>
      <w:rFonts w:ascii="Times New Roman" w:hAnsi="Times New Roman"/>
      <w:b/>
      <w:bCs/>
      <w:kern w:val="0"/>
      <w:sz w:val="24"/>
      <w:szCs w:val="24"/>
      <w:lang w:val="en-GB" w:eastAsia="ja-JP"/>
      <w14:ligatures w14:val="none"/>
    </w:rPr>
  </w:style>
  <w:style w:type="character" w:customStyle="1" w:styleId="Style2Char">
    <w:name w:val="Style2 Char"/>
    <w:basedOn w:val="ProposalChar"/>
    <w:link w:val="Style2"/>
    <w:rsid w:val="00B71689"/>
    <w:rPr>
      <w:rFonts w:ascii="Times New Roman" w:hAnsi="Times New Roman"/>
      <w:b/>
      <w:bCs/>
      <w:kern w:val="0"/>
      <w:sz w:val="24"/>
      <w:szCs w:val="24"/>
      <w:lang w:val="en-GB" w:eastAsia="ja-JP"/>
      <w14:ligatures w14:val="none"/>
    </w:rPr>
  </w:style>
  <w:style w:type="paragraph" w:customStyle="1" w:styleId="Style3">
    <w:name w:val="Style3"/>
    <w:basedOn w:val="Observation"/>
    <w:link w:val="Style3Char"/>
    <w:qFormat/>
    <w:rsid w:val="00A02C4F"/>
    <w:pPr>
      <w:numPr>
        <w:numId w:val="9"/>
      </w:numPr>
      <w:ind w:left="1699" w:hanging="1699"/>
    </w:pPr>
    <w:rPr>
      <w:iCs/>
    </w:rPr>
  </w:style>
  <w:style w:type="character" w:customStyle="1" w:styleId="Style3Char">
    <w:name w:val="Style3 Char"/>
    <w:basedOn w:val="ObservationChar"/>
    <w:link w:val="Style3"/>
    <w:rsid w:val="00A02C4F"/>
    <w:rPr>
      <w:rFonts w:ascii="Times New Roman" w:hAnsi="Times New Roman"/>
      <w:b/>
      <w:bCs/>
      <w:iCs/>
      <w:kern w:val="0"/>
      <w:sz w:val="24"/>
      <w:szCs w:val="24"/>
      <w:lang w:val="en-IN" w:eastAsia="ja-JP"/>
      <w14:ligatures w14:val="none"/>
    </w:rPr>
  </w:style>
  <w:style w:type="character" w:styleId="CommentReference">
    <w:name w:val="annotation reference"/>
    <w:basedOn w:val="DefaultParagraphFont"/>
    <w:unhideWhenUsed/>
    <w:qFormat/>
    <w:rsid w:val="00A7420D"/>
    <w:rPr>
      <w:sz w:val="16"/>
      <w:szCs w:val="16"/>
    </w:rPr>
  </w:style>
  <w:style w:type="paragraph" w:styleId="CommentText">
    <w:name w:val="annotation text"/>
    <w:basedOn w:val="Normal"/>
    <w:link w:val="CommentTextChar"/>
    <w:uiPriority w:val="99"/>
    <w:unhideWhenUsed/>
    <w:qFormat/>
    <w:rsid w:val="00A7420D"/>
    <w:rPr>
      <w:sz w:val="20"/>
      <w:szCs w:val="20"/>
    </w:rPr>
  </w:style>
  <w:style w:type="character" w:customStyle="1" w:styleId="CommentTextChar">
    <w:name w:val="Comment Text Char"/>
    <w:basedOn w:val="DefaultParagraphFont"/>
    <w:link w:val="CommentText"/>
    <w:uiPriority w:val="99"/>
    <w:qFormat/>
    <w:rsid w:val="00A7420D"/>
    <w:rPr>
      <w:rFonts w:ascii="Times New Roman" w:eastAsia="SimSun" w:hAnsi="Times New Roman" w:cs="Times New Roman"/>
      <w:kern w:val="0"/>
      <w:sz w:val="20"/>
      <w:szCs w:val="20"/>
      <w:lang w:val="en-GB"/>
    </w:rPr>
  </w:style>
  <w:style w:type="paragraph" w:styleId="CommentSubject">
    <w:name w:val="annotation subject"/>
    <w:basedOn w:val="CommentText"/>
    <w:next w:val="CommentText"/>
    <w:link w:val="CommentSubjectChar"/>
    <w:uiPriority w:val="99"/>
    <w:semiHidden/>
    <w:unhideWhenUsed/>
    <w:rsid w:val="00A7420D"/>
    <w:rPr>
      <w:b/>
      <w:bCs/>
    </w:rPr>
  </w:style>
  <w:style w:type="character" w:customStyle="1" w:styleId="CommentSubjectChar">
    <w:name w:val="Comment Subject Char"/>
    <w:basedOn w:val="CommentTextChar"/>
    <w:link w:val="CommentSubject"/>
    <w:uiPriority w:val="99"/>
    <w:semiHidden/>
    <w:rsid w:val="00A7420D"/>
    <w:rPr>
      <w:rFonts w:ascii="Times New Roman" w:eastAsia="SimSun" w:hAnsi="Times New Roman" w:cs="Times New Roman"/>
      <w:b/>
      <w:bCs/>
      <w:kern w:val="0"/>
      <w:sz w:val="20"/>
      <w:szCs w:val="20"/>
      <w:lang w:val="en-GB"/>
    </w:rPr>
  </w:style>
  <w:style w:type="character" w:styleId="Strong">
    <w:name w:val="Strong"/>
    <w:uiPriority w:val="22"/>
    <w:qFormat/>
    <w:rsid w:val="00700AFB"/>
    <w:rPr>
      <w:b/>
      <w:bCs/>
    </w:rPr>
  </w:style>
  <w:style w:type="paragraph" w:customStyle="1" w:styleId="style20">
    <w:name w:val="style2"/>
    <w:basedOn w:val="Normal"/>
    <w:uiPriority w:val="99"/>
    <w:rsid w:val="00DE6479"/>
    <w:pPr>
      <w:spacing w:line="252" w:lineRule="auto"/>
      <w:ind w:left="630" w:hanging="360"/>
    </w:pPr>
    <w:rPr>
      <w:rFonts w:eastAsiaTheme="minorHAnsi"/>
      <w:b/>
      <w:bCs/>
      <w:sz w:val="20"/>
      <w:szCs w:val="20"/>
      <w:lang w:val="en-US"/>
    </w:rPr>
  </w:style>
  <w:style w:type="paragraph" w:styleId="Revision">
    <w:name w:val="Revision"/>
    <w:hidden/>
    <w:uiPriority w:val="99"/>
    <w:semiHidden/>
    <w:rsid w:val="007D1325"/>
    <w:pPr>
      <w:spacing w:after="0" w:line="240" w:lineRule="auto"/>
    </w:pPr>
    <w:rPr>
      <w:rFonts w:ascii="Times New Roman" w:eastAsia="SimSun" w:hAnsi="Times New Roman" w:cs="Times New Roman"/>
      <w:kern w:val="0"/>
      <w:lang w:val="en-GB"/>
    </w:rPr>
  </w:style>
  <w:style w:type="paragraph" w:styleId="Header">
    <w:name w:val="header"/>
    <w:basedOn w:val="Normal"/>
    <w:link w:val="HeaderChar"/>
    <w:uiPriority w:val="99"/>
    <w:unhideWhenUsed/>
    <w:rsid w:val="00B02FA4"/>
    <w:pPr>
      <w:tabs>
        <w:tab w:val="center" w:pos="4513"/>
        <w:tab w:val="right" w:pos="9026"/>
      </w:tabs>
    </w:pPr>
  </w:style>
  <w:style w:type="character" w:customStyle="1" w:styleId="HeaderChar">
    <w:name w:val="Header Char"/>
    <w:basedOn w:val="DefaultParagraphFont"/>
    <w:link w:val="Header"/>
    <w:uiPriority w:val="99"/>
    <w:rsid w:val="00B02FA4"/>
    <w:rPr>
      <w:rFonts w:ascii="Times New Roman" w:eastAsia="Times New Roman" w:hAnsi="Times New Roman" w:cs="Times New Roman"/>
      <w:kern w:val="0"/>
      <w:sz w:val="24"/>
      <w:szCs w:val="24"/>
      <w:lang w:val="en-IN" w:eastAsia="en-GB"/>
      <w14:ligatures w14:val="none"/>
    </w:rPr>
  </w:style>
  <w:style w:type="paragraph" w:styleId="Footer">
    <w:name w:val="footer"/>
    <w:basedOn w:val="Normal"/>
    <w:link w:val="FooterChar"/>
    <w:uiPriority w:val="99"/>
    <w:unhideWhenUsed/>
    <w:rsid w:val="00B02FA4"/>
    <w:pPr>
      <w:tabs>
        <w:tab w:val="center" w:pos="4513"/>
        <w:tab w:val="right" w:pos="9026"/>
      </w:tabs>
    </w:pPr>
  </w:style>
  <w:style w:type="character" w:customStyle="1" w:styleId="FooterChar">
    <w:name w:val="Footer Char"/>
    <w:basedOn w:val="DefaultParagraphFont"/>
    <w:link w:val="Footer"/>
    <w:uiPriority w:val="99"/>
    <w:rsid w:val="00B02FA4"/>
    <w:rPr>
      <w:rFonts w:ascii="Times New Roman" w:eastAsia="Times New Roman" w:hAnsi="Times New Roman" w:cs="Times New Roman"/>
      <w:kern w:val="0"/>
      <w:sz w:val="24"/>
      <w:szCs w:val="24"/>
      <w:lang w:val="en-IN" w:eastAsia="en-GB"/>
      <w14:ligatures w14:val="none"/>
    </w:rPr>
  </w:style>
  <w:style w:type="table" w:styleId="GridTable4-Accent1">
    <w:name w:val="Grid Table 4 Accent 1"/>
    <w:basedOn w:val="TableNormal"/>
    <w:uiPriority w:val="49"/>
    <w:rsid w:val="00C7493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1">
    <w:name w:val="List Table 4 Accent 1"/>
    <w:basedOn w:val="TableNormal"/>
    <w:uiPriority w:val="49"/>
    <w:rsid w:val="00C7493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3">
    <w:name w:val="List Table 4 Accent 3"/>
    <w:basedOn w:val="TableNormal"/>
    <w:uiPriority w:val="49"/>
    <w:rsid w:val="00C74936"/>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Emphasis">
    <w:name w:val="Emphasis"/>
    <w:basedOn w:val="DefaultParagraphFont"/>
    <w:uiPriority w:val="20"/>
    <w:qFormat/>
    <w:rsid w:val="0020695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8304">
      <w:bodyDiv w:val="1"/>
      <w:marLeft w:val="0"/>
      <w:marRight w:val="0"/>
      <w:marTop w:val="0"/>
      <w:marBottom w:val="0"/>
      <w:divBdr>
        <w:top w:val="none" w:sz="0" w:space="0" w:color="auto"/>
        <w:left w:val="none" w:sz="0" w:space="0" w:color="auto"/>
        <w:bottom w:val="none" w:sz="0" w:space="0" w:color="auto"/>
        <w:right w:val="none" w:sz="0" w:space="0" w:color="auto"/>
      </w:divBdr>
    </w:div>
    <w:div w:id="58940223">
      <w:bodyDiv w:val="1"/>
      <w:marLeft w:val="0"/>
      <w:marRight w:val="0"/>
      <w:marTop w:val="0"/>
      <w:marBottom w:val="0"/>
      <w:divBdr>
        <w:top w:val="none" w:sz="0" w:space="0" w:color="auto"/>
        <w:left w:val="none" w:sz="0" w:space="0" w:color="auto"/>
        <w:bottom w:val="none" w:sz="0" w:space="0" w:color="auto"/>
        <w:right w:val="none" w:sz="0" w:space="0" w:color="auto"/>
      </w:divBdr>
    </w:div>
    <w:div w:id="141629102">
      <w:bodyDiv w:val="1"/>
      <w:marLeft w:val="0"/>
      <w:marRight w:val="0"/>
      <w:marTop w:val="0"/>
      <w:marBottom w:val="0"/>
      <w:divBdr>
        <w:top w:val="none" w:sz="0" w:space="0" w:color="auto"/>
        <w:left w:val="none" w:sz="0" w:space="0" w:color="auto"/>
        <w:bottom w:val="none" w:sz="0" w:space="0" w:color="auto"/>
        <w:right w:val="none" w:sz="0" w:space="0" w:color="auto"/>
      </w:divBdr>
    </w:div>
    <w:div w:id="221135976">
      <w:bodyDiv w:val="1"/>
      <w:marLeft w:val="0"/>
      <w:marRight w:val="0"/>
      <w:marTop w:val="0"/>
      <w:marBottom w:val="0"/>
      <w:divBdr>
        <w:top w:val="none" w:sz="0" w:space="0" w:color="auto"/>
        <w:left w:val="none" w:sz="0" w:space="0" w:color="auto"/>
        <w:bottom w:val="none" w:sz="0" w:space="0" w:color="auto"/>
        <w:right w:val="none" w:sz="0" w:space="0" w:color="auto"/>
      </w:divBdr>
    </w:div>
    <w:div w:id="229191955">
      <w:bodyDiv w:val="1"/>
      <w:marLeft w:val="0"/>
      <w:marRight w:val="0"/>
      <w:marTop w:val="0"/>
      <w:marBottom w:val="0"/>
      <w:divBdr>
        <w:top w:val="none" w:sz="0" w:space="0" w:color="auto"/>
        <w:left w:val="none" w:sz="0" w:space="0" w:color="auto"/>
        <w:bottom w:val="none" w:sz="0" w:space="0" w:color="auto"/>
        <w:right w:val="none" w:sz="0" w:space="0" w:color="auto"/>
      </w:divBdr>
    </w:div>
    <w:div w:id="287396778">
      <w:bodyDiv w:val="1"/>
      <w:marLeft w:val="0"/>
      <w:marRight w:val="0"/>
      <w:marTop w:val="0"/>
      <w:marBottom w:val="0"/>
      <w:divBdr>
        <w:top w:val="none" w:sz="0" w:space="0" w:color="auto"/>
        <w:left w:val="none" w:sz="0" w:space="0" w:color="auto"/>
        <w:bottom w:val="none" w:sz="0" w:space="0" w:color="auto"/>
        <w:right w:val="none" w:sz="0" w:space="0" w:color="auto"/>
      </w:divBdr>
      <w:divsChild>
        <w:div w:id="1534462620">
          <w:marLeft w:val="0"/>
          <w:marRight w:val="0"/>
          <w:marTop w:val="0"/>
          <w:marBottom w:val="0"/>
          <w:divBdr>
            <w:top w:val="none" w:sz="0" w:space="0" w:color="auto"/>
            <w:left w:val="none" w:sz="0" w:space="0" w:color="auto"/>
            <w:bottom w:val="none" w:sz="0" w:space="0" w:color="auto"/>
            <w:right w:val="none" w:sz="0" w:space="0" w:color="auto"/>
          </w:divBdr>
          <w:divsChild>
            <w:div w:id="644815282">
              <w:marLeft w:val="0"/>
              <w:marRight w:val="0"/>
              <w:marTop w:val="0"/>
              <w:marBottom w:val="0"/>
              <w:divBdr>
                <w:top w:val="none" w:sz="0" w:space="0" w:color="auto"/>
                <w:left w:val="none" w:sz="0" w:space="0" w:color="auto"/>
                <w:bottom w:val="none" w:sz="0" w:space="0" w:color="auto"/>
                <w:right w:val="none" w:sz="0" w:space="0" w:color="auto"/>
              </w:divBdr>
              <w:divsChild>
                <w:div w:id="392388976">
                  <w:marLeft w:val="0"/>
                  <w:marRight w:val="0"/>
                  <w:marTop w:val="0"/>
                  <w:marBottom w:val="0"/>
                  <w:divBdr>
                    <w:top w:val="none" w:sz="0" w:space="0" w:color="auto"/>
                    <w:left w:val="none" w:sz="0" w:space="0" w:color="auto"/>
                    <w:bottom w:val="none" w:sz="0" w:space="0" w:color="auto"/>
                    <w:right w:val="none" w:sz="0" w:space="0" w:color="auto"/>
                  </w:divBdr>
                  <w:divsChild>
                    <w:div w:id="329529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6710538">
      <w:bodyDiv w:val="1"/>
      <w:marLeft w:val="0"/>
      <w:marRight w:val="0"/>
      <w:marTop w:val="0"/>
      <w:marBottom w:val="0"/>
      <w:divBdr>
        <w:top w:val="none" w:sz="0" w:space="0" w:color="auto"/>
        <w:left w:val="none" w:sz="0" w:space="0" w:color="auto"/>
        <w:bottom w:val="none" w:sz="0" w:space="0" w:color="auto"/>
        <w:right w:val="none" w:sz="0" w:space="0" w:color="auto"/>
      </w:divBdr>
    </w:div>
    <w:div w:id="347290326">
      <w:bodyDiv w:val="1"/>
      <w:marLeft w:val="0"/>
      <w:marRight w:val="0"/>
      <w:marTop w:val="0"/>
      <w:marBottom w:val="0"/>
      <w:divBdr>
        <w:top w:val="none" w:sz="0" w:space="0" w:color="auto"/>
        <w:left w:val="none" w:sz="0" w:space="0" w:color="auto"/>
        <w:bottom w:val="none" w:sz="0" w:space="0" w:color="auto"/>
        <w:right w:val="none" w:sz="0" w:space="0" w:color="auto"/>
      </w:divBdr>
    </w:div>
    <w:div w:id="376785207">
      <w:bodyDiv w:val="1"/>
      <w:marLeft w:val="0"/>
      <w:marRight w:val="0"/>
      <w:marTop w:val="0"/>
      <w:marBottom w:val="0"/>
      <w:divBdr>
        <w:top w:val="none" w:sz="0" w:space="0" w:color="auto"/>
        <w:left w:val="none" w:sz="0" w:space="0" w:color="auto"/>
        <w:bottom w:val="none" w:sz="0" w:space="0" w:color="auto"/>
        <w:right w:val="none" w:sz="0" w:space="0" w:color="auto"/>
      </w:divBdr>
    </w:div>
    <w:div w:id="496963810">
      <w:bodyDiv w:val="1"/>
      <w:marLeft w:val="0"/>
      <w:marRight w:val="0"/>
      <w:marTop w:val="0"/>
      <w:marBottom w:val="0"/>
      <w:divBdr>
        <w:top w:val="none" w:sz="0" w:space="0" w:color="auto"/>
        <w:left w:val="none" w:sz="0" w:space="0" w:color="auto"/>
        <w:bottom w:val="none" w:sz="0" w:space="0" w:color="auto"/>
        <w:right w:val="none" w:sz="0" w:space="0" w:color="auto"/>
      </w:divBdr>
    </w:div>
    <w:div w:id="534465110">
      <w:bodyDiv w:val="1"/>
      <w:marLeft w:val="0"/>
      <w:marRight w:val="0"/>
      <w:marTop w:val="0"/>
      <w:marBottom w:val="0"/>
      <w:divBdr>
        <w:top w:val="none" w:sz="0" w:space="0" w:color="auto"/>
        <w:left w:val="none" w:sz="0" w:space="0" w:color="auto"/>
        <w:bottom w:val="none" w:sz="0" w:space="0" w:color="auto"/>
        <w:right w:val="none" w:sz="0" w:space="0" w:color="auto"/>
      </w:divBdr>
    </w:div>
    <w:div w:id="621033943">
      <w:bodyDiv w:val="1"/>
      <w:marLeft w:val="0"/>
      <w:marRight w:val="0"/>
      <w:marTop w:val="0"/>
      <w:marBottom w:val="0"/>
      <w:divBdr>
        <w:top w:val="none" w:sz="0" w:space="0" w:color="auto"/>
        <w:left w:val="none" w:sz="0" w:space="0" w:color="auto"/>
        <w:bottom w:val="none" w:sz="0" w:space="0" w:color="auto"/>
        <w:right w:val="none" w:sz="0" w:space="0" w:color="auto"/>
      </w:divBdr>
    </w:div>
    <w:div w:id="756557044">
      <w:bodyDiv w:val="1"/>
      <w:marLeft w:val="0"/>
      <w:marRight w:val="0"/>
      <w:marTop w:val="0"/>
      <w:marBottom w:val="0"/>
      <w:divBdr>
        <w:top w:val="none" w:sz="0" w:space="0" w:color="auto"/>
        <w:left w:val="none" w:sz="0" w:space="0" w:color="auto"/>
        <w:bottom w:val="none" w:sz="0" w:space="0" w:color="auto"/>
        <w:right w:val="none" w:sz="0" w:space="0" w:color="auto"/>
      </w:divBdr>
    </w:div>
    <w:div w:id="881479140">
      <w:bodyDiv w:val="1"/>
      <w:marLeft w:val="0"/>
      <w:marRight w:val="0"/>
      <w:marTop w:val="0"/>
      <w:marBottom w:val="0"/>
      <w:divBdr>
        <w:top w:val="none" w:sz="0" w:space="0" w:color="auto"/>
        <w:left w:val="none" w:sz="0" w:space="0" w:color="auto"/>
        <w:bottom w:val="none" w:sz="0" w:space="0" w:color="auto"/>
        <w:right w:val="none" w:sz="0" w:space="0" w:color="auto"/>
      </w:divBdr>
    </w:div>
    <w:div w:id="936139414">
      <w:bodyDiv w:val="1"/>
      <w:marLeft w:val="0"/>
      <w:marRight w:val="0"/>
      <w:marTop w:val="0"/>
      <w:marBottom w:val="0"/>
      <w:divBdr>
        <w:top w:val="none" w:sz="0" w:space="0" w:color="auto"/>
        <w:left w:val="none" w:sz="0" w:space="0" w:color="auto"/>
        <w:bottom w:val="none" w:sz="0" w:space="0" w:color="auto"/>
        <w:right w:val="none" w:sz="0" w:space="0" w:color="auto"/>
      </w:divBdr>
      <w:divsChild>
        <w:div w:id="421150182">
          <w:marLeft w:val="1166"/>
          <w:marRight w:val="0"/>
          <w:marTop w:val="120"/>
          <w:marBottom w:val="0"/>
          <w:divBdr>
            <w:top w:val="none" w:sz="0" w:space="0" w:color="auto"/>
            <w:left w:val="none" w:sz="0" w:space="0" w:color="auto"/>
            <w:bottom w:val="none" w:sz="0" w:space="0" w:color="auto"/>
            <w:right w:val="none" w:sz="0" w:space="0" w:color="auto"/>
          </w:divBdr>
        </w:div>
      </w:divsChild>
    </w:div>
    <w:div w:id="962926678">
      <w:bodyDiv w:val="1"/>
      <w:marLeft w:val="0"/>
      <w:marRight w:val="0"/>
      <w:marTop w:val="0"/>
      <w:marBottom w:val="0"/>
      <w:divBdr>
        <w:top w:val="none" w:sz="0" w:space="0" w:color="auto"/>
        <w:left w:val="none" w:sz="0" w:space="0" w:color="auto"/>
        <w:bottom w:val="none" w:sz="0" w:space="0" w:color="auto"/>
        <w:right w:val="none" w:sz="0" w:space="0" w:color="auto"/>
      </w:divBdr>
    </w:div>
    <w:div w:id="1030103390">
      <w:bodyDiv w:val="1"/>
      <w:marLeft w:val="0"/>
      <w:marRight w:val="0"/>
      <w:marTop w:val="0"/>
      <w:marBottom w:val="0"/>
      <w:divBdr>
        <w:top w:val="none" w:sz="0" w:space="0" w:color="auto"/>
        <w:left w:val="none" w:sz="0" w:space="0" w:color="auto"/>
        <w:bottom w:val="none" w:sz="0" w:space="0" w:color="auto"/>
        <w:right w:val="none" w:sz="0" w:space="0" w:color="auto"/>
      </w:divBdr>
    </w:div>
    <w:div w:id="1045371505">
      <w:bodyDiv w:val="1"/>
      <w:marLeft w:val="0"/>
      <w:marRight w:val="0"/>
      <w:marTop w:val="0"/>
      <w:marBottom w:val="0"/>
      <w:divBdr>
        <w:top w:val="none" w:sz="0" w:space="0" w:color="auto"/>
        <w:left w:val="none" w:sz="0" w:space="0" w:color="auto"/>
        <w:bottom w:val="none" w:sz="0" w:space="0" w:color="auto"/>
        <w:right w:val="none" w:sz="0" w:space="0" w:color="auto"/>
      </w:divBdr>
    </w:div>
    <w:div w:id="1117483838">
      <w:bodyDiv w:val="1"/>
      <w:marLeft w:val="0"/>
      <w:marRight w:val="0"/>
      <w:marTop w:val="0"/>
      <w:marBottom w:val="0"/>
      <w:divBdr>
        <w:top w:val="none" w:sz="0" w:space="0" w:color="auto"/>
        <w:left w:val="none" w:sz="0" w:space="0" w:color="auto"/>
        <w:bottom w:val="none" w:sz="0" w:space="0" w:color="auto"/>
        <w:right w:val="none" w:sz="0" w:space="0" w:color="auto"/>
      </w:divBdr>
    </w:div>
    <w:div w:id="1129056277">
      <w:bodyDiv w:val="1"/>
      <w:marLeft w:val="0"/>
      <w:marRight w:val="0"/>
      <w:marTop w:val="0"/>
      <w:marBottom w:val="0"/>
      <w:divBdr>
        <w:top w:val="none" w:sz="0" w:space="0" w:color="auto"/>
        <w:left w:val="none" w:sz="0" w:space="0" w:color="auto"/>
        <w:bottom w:val="none" w:sz="0" w:space="0" w:color="auto"/>
        <w:right w:val="none" w:sz="0" w:space="0" w:color="auto"/>
      </w:divBdr>
    </w:div>
    <w:div w:id="1200361112">
      <w:bodyDiv w:val="1"/>
      <w:marLeft w:val="0"/>
      <w:marRight w:val="0"/>
      <w:marTop w:val="0"/>
      <w:marBottom w:val="0"/>
      <w:divBdr>
        <w:top w:val="none" w:sz="0" w:space="0" w:color="auto"/>
        <w:left w:val="none" w:sz="0" w:space="0" w:color="auto"/>
        <w:bottom w:val="none" w:sz="0" w:space="0" w:color="auto"/>
        <w:right w:val="none" w:sz="0" w:space="0" w:color="auto"/>
      </w:divBdr>
    </w:div>
    <w:div w:id="1265457669">
      <w:bodyDiv w:val="1"/>
      <w:marLeft w:val="0"/>
      <w:marRight w:val="0"/>
      <w:marTop w:val="0"/>
      <w:marBottom w:val="0"/>
      <w:divBdr>
        <w:top w:val="none" w:sz="0" w:space="0" w:color="auto"/>
        <w:left w:val="none" w:sz="0" w:space="0" w:color="auto"/>
        <w:bottom w:val="none" w:sz="0" w:space="0" w:color="auto"/>
        <w:right w:val="none" w:sz="0" w:space="0" w:color="auto"/>
      </w:divBdr>
      <w:divsChild>
        <w:div w:id="237792689">
          <w:marLeft w:val="0"/>
          <w:marRight w:val="0"/>
          <w:marTop w:val="0"/>
          <w:marBottom w:val="0"/>
          <w:divBdr>
            <w:top w:val="none" w:sz="0" w:space="0" w:color="auto"/>
            <w:left w:val="none" w:sz="0" w:space="0" w:color="auto"/>
            <w:bottom w:val="none" w:sz="0" w:space="0" w:color="auto"/>
            <w:right w:val="none" w:sz="0" w:space="0" w:color="auto"/>
          </w:divBdr>
          <w:divsChild>
            <w:div w:id="2008249112">
              <w:marLeft w:val="0"/>
              <w:marRight w:val="0"/>
              <w:marTop w:val="0"/>
              <w:marBottom w:val="0"/>
              <w:divBdr>
                <w:top w:val="none" w:sz="0" w:space="0" w:color="auto"/>
                <w:left w:val="none" w:sz="0" w:space="0" w:color="auto"/>
                <w:bottom w:val="none" w:sz="0" w:space="0" w:color="auto"/>
                <w:right w:val="none" w:sz="0" w:space="0" w:color="auto"/>
              </w:divBdr>
              <w:divsChild>
                <w:div w:id="99837565">
                  <w:marLeft w:val="0"/>
                  <w:marRight w:val="0"/>
                  <w:marTop w:val="0"/>
                  <w:marBottom w:val="0"/>
                  <w:divBdr>
                    <w:top w:val="none" w:sz="0" w:space="0" w:color="auto"/>
                    <w:left w:val="none" w:sz="0" w:space="0" w:color="auto"/>
                    <w:bottom w:val="none" w:sz="0" w:space="0" w:color="auto"/>
                    <w:right w:val="none" w:sz="0" w:space="0" w:color="auto"/>
                  </w:divBdr>
                  <w:divsChild>
                    <w:div w:id="25494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9606297">
      <w:bodyDiv w:val="1"/>
      <w:marLeft w:val="0"/>
      <w:marRight w:val="0"/>
      <w:marTop w:val="0"/>
      <w:marBottom w:val="0"/>
      <w:divBdr>
        <w:top w:val="none" w:sz="0" w:space="0" w:color="auto"/>
        <w:left w:val="none" w:sz="0" w:space="0" w:color="auto"/>
        <w:bottom w:val="none" w:sz="0" w:space="0" w:color="auto"/>
        <w:right w:val="none" w:sz="0" w:space="0" w:color="auto"/>
      </w:divBdr>
    </w:div>
    <w:div w:id="1303854493">
      <w:bodyDiv w:val="1"/>
      <w:marLeft w:val="0"/>
      <w:marRight w:val="0"/>
      <w:marTop w:val="0"/>
      <w:marBottom w:val="0"/>
      <w:divBdr>
        <w:top w:val="none" w:sz="0" w:space="0" w:color="auto"/>
        <w:left w:val="none" w:sz="0" w:space="0" w:color="auto"/>
        <w:bottom w:val="none" w:sz="0" w:space="0" w:color="auto"/>
        <w:right w:val="none" w:sz="0" w:space="0" w:color="auto"/>
      </w:divBdr>
    </w:div>
    <w:div w:id="1319267237">
      <w:bodyDiv w:val="1"/>
      <w:marLeft w:val="0"/>
      <w:marRight w:val="0"/>
      <w:marTop w:val="0"/>
      <w:marBottom w:val="0"/>
      <w:divBdr>
        <w:top w:val="none" w:sz="0" w:space="0" w:color="auto"/>
        <w:left w:val="none" w:sz="0" w:space="0" w:color="auto"/>
        <w:bottom w:val="none" w:sz="0" w:space="0" w:color="auto"/>
        <w:right w:val="none" w:sz="0" w:space="0" w:color="auto"/>
      </w:divBdr>
      <w:divsChild>
        <w:div w:id="308361292">
          <w:marLeft w:val="0"/>
          <w:marRight w:val="0"/>
          <w:marTop w:val="0"/>
          <w:marBottom w:val="0"/>
          <w:divBdr>
            <w:top w:val="none" w:sz="0" w:space="0" w:color="auto"/>
            <w:left w:val="none" w:sz="0" w:space="0" w:color="auto"/>
            <w:bottom w:val="none" w:sz="0" w:space="0" w:color="auto"/>
            <w:right w:val="none" w:sz="0" w:space="0" w:color="auto"/>
          </w:divBdr>
        </w:div>
      </w:divsChild>
    </w:div>
    <w:div w:id="1332760467">
      <w:bodyDiv w:val="1"/>
      <w:marLeft w:val="0"/>
      <w:marRight w:val="0"/>
      <w:marTop w:val="0"/>
      <w:marBottom w:val="0"/>
      <w:divBdr>
        <w:top w:val="none" w:sz="0" w:space="0" w:color="auto"/>
        <w:left w:val="none" w:sz="0" w:space="0" w:color="auto"/>
        <w:bottom w:val="none" w:sz="0" w:space="0" w:color="auto"/>
        <w:right w:val="none" w:sz="0" w:space="0" w:color="auto"/>
      </w:divBdr>
    </w:div>
    <w:div w:id="1384060832">
      <w:bodyDiv w:val="1"/>
      <w:marLeft w:val="0"/>
      <w:marRight w:val="0"/>
      <w:marTop w:val="0"/>
      <w:marBottom w:val="0"/>
      <w:divBdr>
        <w:top w:val="none" w:sz="0" w:space="0" w:color="auto"/>
        <w:left w:val="none" w:sz="0" w:space="0" w:color="auto"/>
        <w:bottom w:val="none" w:sz="0" w:space="0" w:color="auto"/>
        <w:right w:val="none" w:sz="0" w:space="0" w:color="auto"/>
      </w:divBdr>
    </w:div>
    <w:div w:id="1459759127">
      <w:bodyDiv w:val="1"/>
      <w:marLeft w:val="0"/>
      <w:marRight w:val="0"/>
      <w:marTop w:val="0"/>
      <w:marBottom w:val="0"/>
      <w:divBdr>
        <w:top w:val="none" w:sz="0" w:space="0" w:color="auto"/>
        <w:left w:val="none" w:sz="0" w:space="0" w:color="auto"/>
        <w:bottom w:val="none" w:sz="0" w:space="0" w:color="auto"/>
        <w:right w:val="none" w:sz="0" w:space="0" w:color="auto"/>
      </w:divBdr>
    </w:div>
    <w:div w:id="1546793914">
      <w:bodyDiv w:val="1"/>
      <w:marLeft w:val="0"/>
      <w:marRight w:val="0"/>
      <w:marTop w:val="0"/>
      <w:marBottom w:val="0"/>
      <w:divBdr>
        <w:top w:val="none" w:sz="0" w:space="0" w:color="auto"/>
        <w:left w:val="none" w:sz="0" w:space="0" w:color="auto"/>
        <w:bottom w:val="none" w:sz="0" w:space="0" w:color="auto"/>
        <w:right w:val="none" w:sz="0" w:space="0" w:color="auto"/>
      </w:divBdr>
      <w:divsChild>
        <w:div w:id="183785711">
          <w:marLeft w:val="1080"/>
          <w:marRight w:val="0"/>
          <w:marTop w:val="100"/>
          <w:marBottom w:val="0"/>
          <w:divBdr>
            <w:top w:val="none" w:sz="0" w:space="0" w:color="auto"/>
            <w:left w:val="none" w:sz="0" w:space="0" w:color="auto"/>
            <w:bottom w:val="none" w:sz="0" w:space="0" w:color="auto"/>
            <w:right w:val="none" w:sz="0" w:space="0" w:color="auto"/>
          </w:divBdr>
        </w:div>
        <w:div w:id="1620456080">
          <w:marLeft w:val="1080"/>
          <w:marRight w:val="0"/>
          <w:marTop w:val="100"/>
          <w:marBottom w:val="0"/>
          <w:divBdr>
            <w:top w:val="none" w:sz="0" w:space="0" w:color="auto"/>
            <w:left w:val="none" w:sz="0" w:space="0" w:color="auto"/>
            <w:bottom w:val="none" w:sz="0" w:space="0" w:color="auto"/>
            <w:right w:val="none" w:sz="0" w:space="0" w:color="auto"/>
          </w:divBdr>
        </w:div>
      </w:divsChild>
    </w:div>
    <w:div w:id="1551960358">
      <w:bodyDiv w:val="1"/>
      <w:marLeft w:val="0"/>
      <w:marRight w:val="0"/>
      <w:marTop w:val="0"/>
      <w:marBottom w:val="0"/>
      <w:divBdr>
        <w:top w:val="none" w:sz="0" w:space="0" w:color="auto"/>
        <w:left w:val="none" w:sz="0" w:space="0" w:color="auto"/>
        <w:bottom w:val="none" w:sz="0" w:space="0" w:color="auto"/>
        <w:right w:val="none" w:sz="0" w:space="0" w:color="auto"/>
      </w:divBdr>
    </w:div>
    <w:div w:id="1673874623">
      <w:bodyDiv w:val="1"/>
      <w:marLeft w:val="0"/>
      <w:marRight w:val="0"/>
      <w:marTop w:val="0"/>
      <w:marBottom w:val="0"/>
      <w:divBdr>
        <w:top w:val="none" w:sz="0" w:space="0" w:color="auto"/>
        <w:left w:val="none" w:sz="0" w:space="0" w:color="auto"/>
        <w:bottom w:val="none" w:sz="0" w:space="0" w:color="auto"/>
        <w:right w:val="none" w:sz="0" w:space="0" w:color="auto"/>
      </w:divBdr>
    </w:div>
    <w:div w:id="1716543164">
      <w:bodyDiv w:val="1"/>
      <w:marLeft w:val="0"/>
      <w:marRight w:val="0"/>
      <w:marTop w:val="0"/>
      <w:marBottom w:val="0"/>
      <w:divBdr>
        <w:top w:val="none" w:sz="0" w:space="0" w:color="auto"/>
        <w:left w:val="none" w:sz="0" w:space="0" w:color="auto"/>
        <w:bottom w:val="none" w:sz="0" w:space="0" w:color="auto"/>
        <w:right w:val="none" w:sz="0" w:space="0" w:color="auto"/>
      </w:divBdr>
      <w:divsChild>
        <w:div w:id="2141340139">
          <w:marLeft w:val="1166"/>
          <w:marRight w:val="0"/>
          <w:marTop w:val="120"/>
          <w:marBottom w:val="0"/>
          <w:divBdr>
            <w:top w:val="none" w:sz="0" w:space="0" w:color="auto"/>
            <w:left w:val="none" w:sz="0" w:space="0" w:color="auto"/>
            <w:bottom w:val="none" w:sz="0" w:space="0" w:color="auto"/>
            <w:right w:val="none" w:sz="0" w:space="0" w:color="auto"/>
          </w:divBdr>
        </w:div>
      </w:divsChild>
    </w:div>
    <w:div w:id="1801610370">
      <w:bodyDiv w:val="1"/>
      <w:marLeft w:val="0"/>
      <w:marRight w:val="0"/>
      <w:marTop w:val="0"/>
      <w:marBottom w:val="0"/>
      <w:divBdr>
        <w:top w:val="none" w:sz="0" w:space="0" w:color="auto"/>
        <w:left w:val="none" w:sz="0" w:space="0" w:color="auto"/>
        <w:bottom w:val="none" w:sz="0" w:space="0" w:color="auto"/>
        <w:right w:val="none" w:sz="0" w:space="0" w:color="auto"/>
      </w:divBdr>
    </w:div>
    <w:div w:id="1888369353">
      <w:bodyDiv w:val="1"/>
      <w:marLeft w:val="0"/>
      <w:marRight w:val="0"/>
      <w:marTop w:val="0"/>
      <w:marBottom w:val="0"/>
      <w:divBdr>
        <w:top w:val="none" w:sz="0" w:space="0" w:color="auto"/>
        <w:left w:val="none" w:sz="0" w:space="0" w:color="auto"/>
        <w:bottom w:val="none" w:sz="0" w:space="0" w:color="auto"/>
        <w:right w:val="none" w:sz="0" w:space="0" w:color="auto"/>
      </w:divBdr>
    </w:div>
    <w:div w:id="1935476389">
      <w:bodyDiv w:val="1"/>
      <w:marLeft w:val="0"/>
      <w:marRight w:val="0"/>
      <w:marTop w:val="0"/>
      <w:marBottom w:val="0"/>
      <w:divBdr>
        <w:top w:val="none" w:sz="0" w:space="0" w:color="auto"/>
        <w:left w:val="none" w:sz="0" w:space="0" w:color="auto"/>
        <w:bottom w:val="none" w:sz="0" w:space="0" w:color="auto"/>
        <w:right w:val="none" w:sz="0" w:space="0" w:color="auto"/>
      </w:divBdr>
    </w:div>
    <w:div w:id="1939294431">
      <w:bodyDiv w:val="1"/>
      <w:marLeft w:val="0"/>
      <w:marRight w:val="0"/>
      <w:marTop w:val="0"/>
      <w:marBottom w:val="0"/>
      <w:divBdr>
        <w:top w:val="none" w:sz="0" w:space="0" w:color="auto"/>
        <w:left w:val="none" w:sz="0" w:space="0" w:color="auto"/>
        <w:bottom w:val="none" w:sz="0" w:space="0" w:color="auto"/>
        <w:right w:val="none" w:sz="0" w:space="0" w:color="auto"/>
      </w:divBdr>
    </w:div>
    <w:div w:id="2080980793">
      <w:bodyDiv w:val="1"/>
      <w:marLeft w:val="0"/>
      <w:marRight w:val="0"/>
      <w:marTop w:val="0"/>
      <w:marBottom w:val="0"/>
      <w:divBdr>
        <w:top w:val="none" w:sz="0" w:space="0" w:color="auto"/>
        <w:left w:val="none" w:sz="0" w:space="0" w:color="auto"/>
        <w:bottom w:val="none" w:sz="0" w:space="0" w:color="auto"/>
        <w:right w:val="none" w:sz="0" w:space="0" w:color="auto"/>
      </w:divBdr>
    </w:div>
    <w:div w:id="2086995552">
      <w:bodyDiv w:val="1"/>
      <w:marLeft w:val="0"/>
      <w:marRight w:val="0"/>
      <w:marTop w:val="0"/>
      <w:marBottom w:val="0"/>
      <w:divBdr>
        <w:top w:val="none" w:sz="0" w:space="0" w:color="auto"/>
        <w:left w:val="none" w:sz="0" w:space="0" w:color="auto"/>
        <w:bottom w:val="none" w:sz="0" w:space="0" w:color="auto"/>
        <w:right w:val="none" w:sz="0" w:space="0" w:color="auto"/>
      </w:divBdr>
    </w:div>
    <w:div w:id="2106803438">
      <w:bodyDiv w:val="1"/>
      <w:marLeft w:val="0"/>
      <w:marRight w:val="0"/>
      <w:marTop w:val="0"/>
      <w:marBottom w:val="0"/>
      <w:divBdr>
        <w:top w:val="none" w:sz="0" w:space="0" w:color="auto"/>
        <w:left w:val="none" w:sz="0" w:space="0" w:color="auto"/>
        <w:bottom w:val="none" w:sz="0" w:space="0" w:color="auto"/>
        <w:right w:val="none" w:sz="0" w:space="0" w:color="auto"/>
      </w:divBdr>
    </w:div>
    <w:div w:id="2107336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176efa2-30a0-441c-9c03-48f8aba8ceb3">
      <Terms xmlns="http://schemas.microsoft.com/office/infopath/2007/PartnerControls"/>
    </lcf76f155ced4ddcb4097134ff3c332f>
    <TaxCatchAll xmlns="c5699820-3acf-401b-ab2e-c7e85a4a674a" xsi:nil="true"/>
  </documentManagement>
</p:properties>
</file>

<file path=customXml/itemProps1.xml><?xml version="1.0" encoding="utf-8"?>
<ds:datastoreItem xmlns:ds="http://schemas.openxmlformats.org/officeDocument/2006/customXml" ds:itemID="{EBFB9CD9-6F85-4691-81FC-5D17CC870A6C}">
  <ds:schemaRefs>
    <ds:schemaRef ds:uri="http://schemas.openxmlformats.org/officeDocument/2006/bibliography"/>
  </ds:schemaRefs>
</ds:datastoreItem>
</file>

<file path=customXml/itemProps2.xml><?xml version="1.0" encoding="utf-8"?>
<ds:datastoreItem xmlns:ds="http://schemas.openxmlformats.org/officeDocument/2006/customXml" ds:itemID="{3057FB9B-F804-453C-B63D-0716FBC4065A}">
  <ds:schemaRefs>
    <ds:schemaRef ds:uri="http://schemas.microsoft.com/sharepoint/v3/contenttype/forms"/>
  </ds:schemaRefs>
</ds:datastoreItem>
</file>

<file path=customXml/itemProps3.xml><?xml version="1.0" encoding="utf-8"?>
<ds:datastoreItem xmlns:ds="http://schemas.openxmlformats.org/officeDocument/2006/customXml" ds:itemID="{88B3F254-8281-476E-88FF-A1145495C2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B80F1B-FBDB-4AF6-847D-EBE5CC815DE3}">
  <ds:schemaRefs>
    <ds:schemaRef ds:uri="http://schemas.microsoft.com/office/2006/metadata/properties"/>
    <ds:schemaRef ds:uri="http://schemas.microsoft.com/office/infopath/2007/PartnerControls"/>
    <ds:schemaRef ds:uri="6176efa2-30a0-441c-9c03-48f8aba8ceb3"/>
    <ds:schemaRef ds:uri="c5699820-3acf-401b-ab2e-c7e85a4a674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4265</Words>
  <Characters>24314</Characters>
  <Application>Microsoft Office Word</Application>
  <DocSecurity>0</DocSecurity>
  <Lines>202</Lines>
  <Paragraphs>57</Paragraphs>
  <ScaleCrop>false</ScaleCrop>
  <Company>Tejas Networks Ltd.</Company>
  <LinksUpToDate>false</LinksUpToDate>
  <CharactersWithSpaces>28522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Sheeba Kumari M</dc:creator>
  <cp:keywords/>
  <dc:description/>
  <cp:lastModifiedBy>Subrahmanya Kondageri Shankaraiah</cp:lastModifiedBy>
  <cp:revision>128</cp:revision>
  <dcterms:created xsi:type="dcterms:W3CDTF">2025-05-20T05:20:00Z</dcterms:created>
  <dcterms:modified xsi:type="dcterms:W3CDTF">2025-06-02T09:14:00Z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0x01010013F341E96D5F85459BC6D958FECA505E</vt:lpwstr>
  </property>
  <property fmtid="{D5CDD505-2E9C-101B-9397-08002B2CF9AE}" pid="3" name="MediaServiceImageTags">
    <vt:lpwstr/>
  </property>
</Properties>
</file>